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南安学院2021-2022学年第二学期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教学工作计划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根据学校教学工作计划，结合南安学院实际，制订南安学院2021-2022学年第二学期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教学工作计划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配合学校启动本科教学质量年活动。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配合学校召开本科教学工作大会。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继续推进专业、课程建设。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做好师范类小教专业学生免试认定中小学教师资格工作。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五、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推进“四新”建设，做好新工科、新文科项目申报与建设。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推进省、校教育教学改革项目立项。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七、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加强“一学院一品牌，一专业一赛事”建设，努力提高“三率”。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八、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做好2022年招生工作。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九、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配合学校修订教学管理文件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，进一步加强教学规范化管理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十、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推进各专业积极参与“校级本科优质课程评选”。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十一、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继续推进南安校区第二期教室多媒体改造。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十二、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继续推进南安校区实验教学场所的建设。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 2022年2月20日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672B1"/>
    <w:rsid w:val="1286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2022-03-29T04:45:00Z</dcterms:created>
  <dc:creator>零星雨</dc:creator>
  <cp:lastModifiedBy>零星雨</cp:lastModifiedBy>
  <dcterms:modified xsi:type="dcterms:W3CDTF">2022-03-29T04:49:09Z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4328B54E8AF04ED788C1D9E49FDFB432</vt:lpwstr>
  </property>
</Properties>
</file>