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附件</w:t>
      </w:r>
      <w:r>
        <w:rPr>
          <w:rFonts w:hint="eastAsia" w:ascii="黑体" w:hAnsi="黑体" w:eastAsia="黑体" w:cs="黑体"/>
          <w:color w:val="auto"/>
          <w:sz w:val="32"/>
          <w:szCs w:val="32"/>
          <w:lang w:val="en-US" w:eastAsia="zh-CN"/>
        </w:rPr>
        <w:t>1</w:t>
      </w:r>
    </w:p>
    <w:p>
      <w:pPr>
        <w:pStyle w:val="8"/>
        <w:rPr>
          <w:rFonts w:hint="eastAsia"/>
          <w:lang w:val="en-US" w:eastAsia="zh-CN"/>
        </w:rPr>
      </w:pP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第十二届海峡两岸暨港澳大学生职业技能</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rPr>
        <w:t>（能力）大赛赛项征集</w:t>
      </w:r>
      <w:r>
        <w:rPr>
          <w:rFonts w:hint="eastAsia" w:ascii="方正小标宋简体" w:hAnsi="方正小标宋简体" w:eastAsia="方正小标宋简体" w:cs="方正小标宋简体"/>
          <w:color w:val="auto"/>
          <w:sz w:val="44"/>
          <w:szCs w:val="44"/>
          <w:lang w:val="en-US" w:eastAsia="zh-CN"/>
        </w:rPr>
        <w:t>办法</w:t>
      </w:r>
    </w:p>
    <w:p>
      <w:pPr>
        <w:pStyle w:val="8"/>
        <w:rPr>
          <w:rFonts w:hint="eastAsia"/>
          <w:lang w:val="en-US" w:eastAsia="zh-CN"/>
        </w:rPr>
      </w:pP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一、征集目的</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聚焦职业教育领域，围绕产业发展需求，挖掘具有海峡两岸特色的职业技能竞赛项目，促进两岸高校学生职业能力提升与创新创业成果转化。</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二、赛项设置要求</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专业大类涵盖金融类、商贸类、财会类、</w:t>
      </w:r>
      <w:r>
        <w:rPr>
          <w:rFonts w:hint="eastAsia" w:ascii="仿宋_GB2312" w:hAnsi="仿宋_GB2312" w:eastAsia="仿宋_GB2312" w:cs="仿宋_GB2312"/>
          <w:color w:val="auto"/>
          <w:sz w:val="32"/>
          <w:szCs w:val="32"/>
          <w:lang w:eastAsia="zh-CN"/>
        </w:rPr>
        <w:t>管理</w:t>
      </w:r>
      <w:r>
        <w:rPr>
          <w:rFonts w:hint="eastAsia" w:ascii="仿宋_GB2312" w:hAnsi="仿宋_GB2312" w:eastAsia="仿宋_GB2312" w:cs="仿宋_GB2312"/>
          <w:color w:val="auto"/>
          <w:sz w:val="32"/>
          <w:szCs w:val="32"/>
        </w:rPr>
        <w:t>类、</w:t>
      </w:r>
      <w:r>
        <w:rPr>
          <w:rFonts w:hint="eastAsia" w:ascii="仿宋_GB2312" w:hAnsi="仿宋_GB2312" w:eastAsia="仿宋_GB2312" w:cs="仿宋_GB2312"/>
          <w:color w:val="auto"/>
          <w:sz w:val="32"/>
          <w:szCs w:val="32"/>
          <w:lang w:eastAsia="zh-CN"/>
        </w:rPr>
        <w:t>工程类、</w:t>
      </w:r>
      <w:r>
        <w:rPr>
          <w:rFonts w:hint="eastAsia" w:ascii="仿宋_GB2312" w:hAnsi="仿宋_GB2312" w:eastAsia="仿宋_GB2312" w:cs="仿宋_GB2312"/>
          <w:color w:val="auto"/>
          <w:sz w:val="32"/>
          <w:szCs w:val="32"/>
        </w:rPr>
        <w:t>电子类、信息类、文</w:t>
      </w:r>
      <w:r>
        <w:rPr>
          <w:rFonts w:hint="eastAsia" w:ascii="仿宋_GB2312" w:hAnsi="仿宋_GB2312" w:eastAsia="仿宋_GB2312" w:cs="仿宋_GB2312"/>
          <w:color w:val="auto"/>
          <w:sz w:val="32"/>
          <w:szCs w:val="32"/>
          <w:lang w:eastAsia="zh-CN"/>
        </w:rPr>
        <w:t>旅</w:t>
      </w:r>
      <w:r>
        <w:rPr>
          <w:rFonts w:hint="eastAsia" w:ascii="仿宋_GB2312" w:hAnsi="仿宋_GB2312" w:eastAsia="仿宋_GB2312" w:cs="仿宋_GB2312"/>
          <w:color w:val="auto"/>
          <w:sz w:val="32"/>
          <w:szCs w:val="32"/>
        </w:rPr>
        <w:t>类、建筑类、农业类</w:t>
      </w:r>
      <w:r>
        <w:rPr>
          <w:rFonts w:hint="eastAsia" w:ascii="仿宋_GB2312" w:hAnsi="仿宋_GB2312" w:eastAsia="仿宋_GB2312" w:cs="仿宋_GB2312"/>
          <w:color w:val="auto"/>
          <w:sz w:val="32"/>
          <w:szCs w:val="32"/>
          <w:lang w:eastAsia="zh-CN"/>
        </w:rPr>
        <w:t>、护理类、艺术类</w:t>
      </w:r>
      <w:r>
        <w:rPr>
          <w:rFonts w:hint="eastAsia" w:ascii="仿宋_GB2312" w:hAnsi="仿宋_GB2312" w:eastAsia="仿宋_GB2312" w:cs="仿宋_GB2312"/>
          <w:color w:val="auto"/>
          <w:sz w:val="32"/>
          <w:szCs w:val="32"/>
        </w:rPr>
        <w:t>等</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个专业领域。</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2.组别划分职业能力竞赛类（AB 类）</w:t>
      </w:r>
      <w:r>
        <w:rPr>
          <w:rFonts w:hint="eastAsia" w:ascii="仿宋_GB2312" w:hAnsi="仿宋_GB2312" w:eastAsia="仿宋_GB2312" w:cs="仿宋_GB2312"/>
          <w:color w:val="auto"/>
          <w:sz w:val="32"/>
          <w:szCs w:val="32"/>
          <w:lang w:eastAsia="zh-CN"/>
        </w:rPr>
        <w:t>，职业技能竞赛类(列入人社厅202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eastAsia="zh-CN"/>
        </w:rPr>
        <w:t>年省级职业技能竞赛项目)（C类），</w:t>
      </w:r>
      <w:r>
        <w:rPr>
          <w:rFonts w:hint="eastAsia" w:ascii="仿宋_GB2312" w:hAnsi="仿宋_GB2312" w:eastAsia="仿宋_GB2312" w:cs="仿宋_GB2312"/>
          <w:color w:val="auto"/>
          <w:sz w:val="32"/>
          <w:szCs w:val="32"/>
        </w:rPr>
        <w:t>职</w:t>
      </w:r>
      <w:r>
        <w:rPr>
          <w:rFonts w:hint="eastAsia" w:ascii="仿宋_GB2312" w:hAnsi="仿宋_GB2312" w:eastAsia="仿宋_GB2312" w:cs="仿宋_GB2312"/>
          <w:color w:val="auto"/>
          <w:sz w:val="32"/>
          <w:szCs w:val="32"/>
          <w:lang w:val="en-US" w:eastAsia="zh-CN"/>
        </w:rPr>
        <w:t>业</w:t>
      </w:r>
      <w:r>
        <w:rPr>
          <w:rFonts w:hint="eastAsia" w:ascii="仿宋_GB2312" w:hAnsi="仿宋_GB2312" w:eastAsia="仿宋_GB2312" w:cs="仿宋_GB2312"/>
          <w:color w:val="auto"/>
          <w:sz w:val="32"/>
          <w:szCs w:val="32"/>
        </w:rPr>
        <w:t>院校技能竞赛类（D类）</w:t>
      </w:r>
      <w:r>
        <w:rPr>
          <w:rFonts w:hint="eastAsia" w:ascii="仿宋_GB2312" w:hAnsi="仿宋_GB2312" w:eastAsia="仿宋_GB2312" w:cs="仿宋_GB2312"/>
          <w:color w:val="auto"/>
          <w:sz w:val="32"/>
          <w:szCs w:val="32"/>
          <w:lang w:eastAsia="zh-CN"/>
        </w:rPr>
        <w:t>，职业</w:t>
      </w:r>
      <w:r>
        <w:rPr>
          <w:rFonts w:hint="eastAsia" w:ascii="仿宋_GB2312" w:hAnsi="仿宋_GB2312" w:eastAsia="仿宋_GB2312" w:cs="仿宋_GB2312"/>
          <w:color w:val="auto"/>
          <w:sz w:val="32"/>
          <w:szCs w:val="32"/>
          <w:lang w:val="en-US" w:eastAsia="zh-CN"/>
        </w:rPr>
        <w:t>素养</w:t>
      </w:r>
      <w:r>
        <w:rPr>
          <w:rFonts w:hint="eastAsia" w:ascii="仿宋_GB2312" w:hAnsi="仿宋_GB2312" w:eastAsia="仿宋_GB2312" w:cs="仿宋_GB2312"/>
          <w:color w:val="auto"/>
          <w:sz w:val="32"/>
          <w:szCs w:val="32"/>
          <w:lang w:eastAsia="zh-CN"/>
        </w:rPr>
        <w:t>竞赛类（E类）</w:t>
      </w:r>
      <w:r>
        <w:rPr>
          <w:rFonts w:hint="eastAsia" w:ascii="仿宋_GB2312" w:hAnsi="仿宋_GB2312" w:eastAsia="仿宋_GB2312" w:cs="仿宋_GB2312"/>
          <w:color w:val="auto"/>
          <w:sz w:val="32"/>
          <w:szCs w:val="32"/>
        </w:rPr>
        <w:t>。</w:t>
      </w:r>
    </w:p>
    <w:p>
      <w:pPr>
        <w:keepNext w:val="0"/>
        <w:keepLines w:val="0"/>
        <w:pageBreakBefore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3.</w:t>
      </w:r>
      <w:r>
        <w:rPr>
          <w:rFonts w:hint="eastAsia" w:ascii="仿宋_GB2312" w:hAnsi="仿宋_GB2312" w:eastAsia="仿宋_GB2312" w:cs="仿宋_GB2312"/>
          <w:color w:val="auto"/>
          <w:sz w:val="32"/>
          <w:szCs w:val="32"/>
        </w:rPr>
        <w:t>参赛形式</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个人赛、团体赛；台港澳地区高校</w:t>
      </w:r>
      <w:r>
        <w:rPr>
          <w:rFonts w:hint="eastAsia" w:ascii="仿宋_GB2312" w:hAnsi="仿宋_GB2312" w:eastAsia="仿宋_GB2312" w:cs="仿宋_GB2312"/>
          <w:color w:val="auto"/>
          <w:sz w:val="32"/>
          <w:szCs w:val="32"/>
          <w:lang w:eastAsia="zh-CN"/>
        </w:rPr>
        <w:t>代表队可与大陆高校联合组队</w:t>
      </w:r>
      <w:r>
        <w:rPr>
          <w:rFonts w:hint="eastAsia" w:ascii="仿宋_GB2312" w:hAnsi="仿宋_GB2312" w:eastAsia="仿宋_GB2312" w:cs="仿宋_GB2312"/>
          <w:color w:val="auto"/>
          <w:sz w:val="32"/>
          <w:szCs w:val="32"/>
        </w:rPr>
        <w:t>参赛。</w:t>
      </w:r>
      <w:r>
        <w:rPr>
          <w:rFonts w:hint="eastAsia" w:ascii="仿宋_GB2312" w:hAnsi="仿宋_GB2312" w:eastAsia="仿宋_GB2312" w:cs="仿宋_GB2312"/>
          <w:color w:val="auto"/>
          <w:sz w:val="32"/>
          <w:szCs w:val="32"/>
          <w:lang w:eastAsia="zh-CN"/>
        </w:rPr>
        <w:t>本届不设中职组。</w:t>
      </w:r>
    </w:p>
    <w:p>
      <w:pPr>
        <w:pStyle w:val="8"/>
        <w:keepNext w:val="0"/>
        <w:keepLines w:val="0"/>
        <w:pageBreakBefore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b w:val="0"/>
          <w:bCs w:val="0"/>
          <w:color w:val="auto"/>
          <w:sz w:val="32"/>
          <w:szCs w:val="32"/>
          <w:lang w:val="en-US" w:eastAsia="zh-CN"/>
        </w:rPr>
      </w:pPr>
      <w:r>
        <w:rPr>
          <w:rFonts w:hint="eastAsia"/>
          <w:color w:val="auto"/>
          <w:lang w:val="en-US" w:eastAsia="zh-CN"/>
        </w:rPr>
        <w:t xml:space="preserve">    </w:t>
      </w:r>
      <w:r>
        <w:rPr>
          <w:rFonts w:hint="eastAsia" w:ascii="仿宋_GB2312" w:hAnsi="仿宋_GB2312" w:eastAsia="仿宋_GB2312" w:cs="仿宋_GB2312"/>
          <w:b w:val="0"/>
          <w:bCs w:val="0"/>
          <w:color w:val="auto"/>
          <w:sz w:val="32"/>
          <w:szCs w:val="32"/>
          <w:lang w:val="en-US" w:eastAsia="zh-CN"/>
        </w:rPr>
        <w:t>4.</w:t>
      </w:r>
      <w:r>
        <w:rPr>
          <w:rFonts w:hint="eastAsia" w:ascii="仿宋_GB2312" w:hAnsi="仿宋_GB2312" w:eastAsia="仿宋_GB2312" w:cs="仿宋_GB2312"/>
          <w:b w:val="0"/>
          <w:bCs w:val="0"/>
          <w:color w:val="auto"/>
          <w:sz w:val="32"/>
          <w:szCs w:val="32"/>
          <w:lang w:val="en-US" w:eastAsia="zh"/>
        </w:rPr>
        <w:t>特殊要求</w:t>
      </w:r>
      <w:r>
        <w:rPr>
          <w:rFonts w:hint="eastAsia" w:ascii="仿宋_GB2312" w:hAnsi="仿宋_GB2312" w:eastAsia="仿宋_GB2312" w:cs="仿宋_GB2312"/>
          <w:b w:val="0"/>
          <w:bCs w:val="0"/>
          <w:color w:val="auto"/>
          <w:sz w:val="32"/>
          <w:szCs w:val="32"/>
          <w:lang w:val="en-US" w:eastAsia="zh-CN"/>
        </w:rPr>
        <w:t>：</w:t>
      </w:r>
    </w:p>
    <w:p>
      <w:pPr>
        <w:pStyle w:val="8"/>
        <w:keepNext w:val="0"/>
        <w:keepLines w:val="0"/>
        <w:pageBreakBefore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b w:val="0"/>
          <w:bCs w:val="0"/>
          <w:color w:val="auto"/>
          <w:sz w:val="32"/>
          <w:szCs w:val="32"/>
          <w:lang w:val="en-US" w:eastAsia="zh"/>
        </w:rPr>
      </w:pPr>
      <w:r>
        <w:rPr>
          <w:rFonts w:hint="eastAsia" w:ascii="仿宋_GB2312" w:hAnsi="仿宋_GB2312" w:eastAsia="仿宋_GB2312" w:cs="仿宋_GB2312"/>
          <w:b w:val="0"/>
          <w:bCs w:val="0"/>
          <w:color w:val="auto"/>
          <w:sz w:val="32"/>
          <w:szCs w:val="32"/>
          <w:lang w:val="en-US" w:eastAsia="zh"/>
        </w:rPr>
        <w:t>（1）所有赛项参赛队伍数应达到或超过20支；</w:t>
      </w:r>
      <w:r>
        <w:rPr>
          <w:rFonts w:hint="eastAsia" w:ascii="仿宋_GB2312" w:hAnsi="仿宋_GB2312" w:eastAsia="仿宋_GB2312" w:cs="仿宋_GB2312"/>
          <w:b w:val="0"/>
          <w:bCs w:val="0"/>
          <w:color w:val="auto"/>
          <w:sz w:val="32"/>
          <w:szCs w:val="32"/>
          <w:lang w:val="en-US" w:eastAsia="zh-CN"/>
        </w:rPr>
        <w:t>第11届未达到20支的</w:t>
      </w:r>
      <w:r>
        <w:rPr>
          <w:rFonts w:hint="eastAsia" w:ascii="仿宋_GB2312" w:hAnsi="仿宋_GB2312" w:eastAsia="仿宋_GB2312" w:cs="仿宋_GB2312"/>
          <w:b w:val="0"/>
          <w:bCs w:val="0"/>
          <w:color w:val="auto"/>
          <w:sz w:val="32"/>
          <w:szCs w:val="32"/>
          <w:lang w:val="en-US" w:eastAsia="zh"/>
        </w:rPr>
        <w:t>赛项</w:t>
      </w:r>
      <w:r>
        <w:rPr>
          <w:rFonts w:hint="eastAsia" w:ascii="仿宋_GB2312" w:hAnsi="仿宋_GB2312" w:eastAsia="仿宋_GB2312" w:cs="仿宋_GB2312"/>
          <w:b w:val="0"/>
          <w:bCs w:val="0"/>
          <w:color w:val="auto"/>
          <w:sz w:val="32"/>
          <w:szCs w:val="32"/>
          <w:lang w:val="en-US" w:eastAsia="zh-CN"/>
        </w:rPr>
        <w:t>今年暂不</w:t>
      </w:r>
      <w:r>
        <w:rPr>
          <w:rFonts w:hint="eastAsia" w:ascii="仿宋_GB2312" w:hAnsi="仿宋_GB2312" w:eastAsia="仿宋_GB2312" w:cs="仿宋_GB2312"/>
          <w:b w:val="0"/>
          <w:bCs w:val="0"/>
          <w:color w:val="auto"/>
          <w:sz w:val="32"/>
          <w:szCs w:val="32"/>
          <w:lang w:val="en-US" w:eastAsia="zh"/>
        </w:rPr>
        <w:t>立项；</w:t>
      </w:r>
    </w:p>
    <w:p>
      <w:pPr>
        <w:pStyle w:val="8"/>
        <w:keepNext w:val="0"/>
        <w:keepLines w:val="0"/>
        <w:pageBreakBefore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b w:val="0"/>
          <w:bCs w:val="0"/>
          <w:color w:val="auto"/>
          <w:sz w:val="32"/>
          <w:szCs w:val="32"/>
          <w:lang w:val="en-US" w:eastAsia="zh"/>
        </w:rPr>
      </w:pPr>
      <w:r>
        <w:rPr>
          <w:rFonts w:hint="eastAsia" w:ascii="仿宋_GB2312" w:hAnsi="仿宋_GB2312" w:eastAsia="仿宋_GB2312" w:cs="仿宋_GB2312"/>
          <w:b w:val="0"/>
          <w:bCs w:val="0"/>
          <w:color w:val="auto"/>
          <w:sz w:val="32"/>
          <w:szCs w:val="32"/>
          <w:lang w:val="en-US" w:eastAsia="zh"/>
        </w:rPr>
        <w:t>（2）所有赛项均必须设立台港澳高校组，队伍数应达到或超过5支，</w:t>
      </w:r>
      <w:r>
        <w:rPr>
          <w:rFonts w:hint="eastAsia" w:ascii="仿宋_GB2312" w:hAnsi="仿宋_GB2312" w:eastAsia="仿宋_GB2312" w:cs="仿宋_GB2312"/>
          <w:b w:val="0"/>
          <w:bCs w:val="0"/>
          <w:color w:val="auto"/>
          <w:sz w:val="32"/>
          <w:szCs w:val="32"/>
          <w:lang w:val="en-US" w:eastAsia="zh-CN"/>
        </w:rPr>
        <w:t>第11届未达到5支的</w:t>
      </w:r>
      <w:r>
        <w:rPr>
          <w:rFonts w:hint="eastAsia" w:ascii="仿宋_GB2312" w:hAnsi="仿宋_GB2312" w:eastAsia="仿宋_GB2312" w:cs="仿宋_GB2312"/>
          <w:b w:val="0"/>
          <w:bCs w:val="0"/>
          <w:color w:val="auto"/>
          <w:sz w:val="32"/>
          <w:szCs w:val="32"/>
          <w:lang w:val="en-US" w:eastAsia="zh"/>
        </w:rPr>
        <w:t>赛项</w:t>
      </w:r>
      <w:r>
        <w:rPr>
          <w:rFonts w:hint="eastAsia" w:ascii="仿宋_GB2312" w:hAnsi="仿宋_GB2312" w:eastAsia="仿宋_GB2312" w:cs="仿宋_GB2312"/>
          <w:b w:val="0"/>
          <w:bCs w:val="0"/>
          <w:color w:val="auto"/>
          <w:sz w:val="32"/>
          <w:szCs w:val="32"/>
          <w:lang w:val="en-US" w:eastAsia="zh-CN"/>
        </w:rPr>
        <w:t>今年暂不</w:t>
      </w:r>
      <w:r>
        <w:rPr>
          <w:rFonts w:hint="eastAsia" w:ascii="仿宋_GB2312" w:hAnsi="仿宋_GB2312" w:eastAsia="仿宋_GB2312" w:cs="仿宋_GB2312"/>
          <w:b w:val="0"/>
          <w:bCs w:val="0"/>
          <w:color w:val="auto"/>
          <w:sz w:val="32"/>
          <w:szCs w:val="32"/>
          <w:lang w:val="en-US" w:eastAsia="zh"/>
        </w:rPr>
        <w:t>立项；无台港澳学校代表参赛的赛项不予立项；</w:t>
      </w:r>
    </w:p>
    <w:p>
      <w:pPr>
        <w:pStyle w:val="8"/>
        <w:keepNext w:val="0"/>
        <w:keepLines w:val="0"/>
        <w:pageBreakBefore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b w:val="0"/>
          <w:bCs w:val="0"/>
          <w:color w:val="auto"/>
          <w:sz w:val="32"/>
          <w:szCs w:val="32"/>
          <w:lang w:val="en-US" w:eastAsia="zh"/>
        </w:rPr>
      </w:pPr>
      <w:r>
        <w:rPr>
          <w:rFonts w:hint="eastAsia" w:ascii="仿宋_GB2312" w:hAnsi="仿宋_GB2312" w:eastAsia="仿宋_GB2312" w:cs="仿宋_GB2312"/>
          <w:b w:val="0"/>
          <w:bCs w:val="0"/>
          <w:color w:val="auto"/>
          <w:sz w:val="32"/>
          <w:szCs w:val="32"/>
          <w:lang w:val="en-US" w:eastAsia="zh"/>
        </w:rPr>
        <w:t>（3）赛项近三年0投诉。</w:t>
      </w:r>
    </w:p>
    <w:p>
      <w:pPr>
        <w:pStyle w:val="8"/>
        <w:keepNext w:val="0"/>
        <w:keepLines w:val="0"/>
        <w:pageBreakBefore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
        </w:rPr>
        <w:t>（4）申报赛项有设高职组的，不得与当年省职业院校技能大赛竞赛项目相同</w:t>
      </w:r>
      <w:r>
        <w:rPr>
          <w:rFonts w:hint="eastAsia" w:ascii="仿宋_GB2312" w:hAnsi="仿宋_GB2312" w:eastAsia="仿宋_GB2312" w:cs="仿宋_GB2312"/>
          <w:b w:val="0"/>
          <w:bCs w:val="0"/>
          <w:color w:val="auto"/>
          <w:sz w:val="32"/>
          <w:szCs w:val="32"/>
          <w:lang w:val="en-US" w:eastAsia="zh-CN"/>
        </w:rPr>
        <w:t>。</w:t>
      </w:r>
    </w:p>
    <w:p>
      <w:pPr>
        <w:keepNext w:val="0"/>
        <w:keepLines w:val="0"/>
        <w:pageBreakBefore w:val="0"/>
        <w:kinsoku/>
        <w:wordWrap/>
        <w:overflowPunct/>
        <w:topLinePunct w:val="0"/>
        <w:autoSpaceDE/>
        <w:autoSpaceDN/>
        <w:bidi w:val="0"/>
        <w:adjustRightInd/>
        <w:snapToGrid/>
        <w:spacing w:line="540" w:lineRule="exact"/>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rPr>
        <w:t>三、申报条件</w:t>
      </w:r>
    </w:p>
    <w:p>
      <w:pPr>
        <w:keepNext w:val="0"/>
        <w:keepLines w:val="0"/>
        <w:pageBreakBefore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1.</w:t>
      </w:r>
      <w:r>
        <w:rPr>
          <w:rFonts w:hint="eastAsia" w:ascii="仿宋_GB2312" w:hAnsi="仿宋_GB2312" w:eastAsia="仿宋_GB2312" w:cs="仿宋_GB2312"/>
          <w:color w:val="auto"/>
          <w:sz w:val="32"/>
          <w:szCs w:val="32"/>
        </w:rPr>
        <w:t>承办</w:t>
      </w:r>
      <w:r>
        <w:rPr>
          <w:rFonts w:hint="eastAsia" w:ascii="仿宋_GB2312" w:hAnsi="仿宋_GB2312" w:eastAsia="仿宋_GB2312" w:cs="仿宋_GB2312"/>
          <w:color w:val="auto"/>
          <w:sz w:val="32"/>
          <w:szCs w:val="32"/>
          <w:lang w:eastAsia="zh-CN"/>
        </w:rPr>
        <w:t>院校</w:t>
      </w:r>
      <w:r>
        <w:rPr>
          <w:rFonts w:hint="eastAsia" w:ascii="仿宋_GB2312" w:hAnsi="仿宋_GB2312" w:eastAsia="仿宋_GB2312" w:cs="仿宋_GB2312"/>
          <w:color w:val="auto"/>
          <w:sz w:val="32"/>
          <w:szCs w:val="32"/>
        </w:rPr>
        <w:t>资质</w:t>
      </w:r>
      <w:r>
        <w:rPr>
          <w:rFonts w:hint="eastAsia" w:ascii="仿宋_GB2312" w:hAnsi="仿宋_GB2312" w:eastAsia="仿宋_GB2312" w:cs="仿宋_GB2312"/>
          <w:color w:val="auto"/>
          <w:sz w:val="32"/>
          <w:szCs w:val="32"/>
          <w:lang w:eastAsia="zh"/>
        </w:rPr>
        <w:t>:</w:t>
      </w:r>
      <w:r>
        <w:rPr>
          <w:rFonts w:hint="eastAsia" w:ascii="仿宋_GB2312" w:hAnsi="仿宋_GB2312" w:eastAsia="仿宋_GB2312" w:cs="仿宋_GB2312"/>
          <w:color w:val="auto"/>
          <w:sz w:val="32"/>
          <w:szCs w:val="32"/>
          <w:lang w:val="en-US" w:eastAsia="zh-CN"/>
        </w:rPr>
        <w:t>省内承办院</w:t>
      </w:r>
      <w:r>
        <w:rPr>
          <w:rFonts w:hint="eastAsia" w:ascii="仿宋_GB2312" w:hAnsi="仿宋_GB2312" w:eastAsia="仿宋_GB2312" w:cs="仿宋_GB2312"/>
          <w:color w:val="auto"/>
          <w:sz w:val="32"/>
          <w:szCs w:val="32"/>
        </w:rPr>
        <w:t>校需具备相关专业学科优势、实训条件及赛事组织经验；</w:t>
      </w:r>
      <w:r>
        <w:rPr>
          <w:rFonts w:hint="eastAsia" w:ascii="仿宋_GB2312" w:hAnsi="仿宋_GB2312" w:eastAsia="仿宋_GB2312" w:cs="仿宋_GB2312"/>
          <w:color w:val="auto"/>
          <w:sz w:val="32"/>
          <w:szCs w:val="32"/>
          <w:lang w:eastAsia="zh"/>
        </w:rPr>
        <w:t>承办校承办过程0投诉。</w:t>
      </w:r>
      <w:r>
        <w:rPr>
          <w:rFonts w:hint="eastAsia" w:ascii="仿宋_GB2312" w:hAnsi="仿宋_GB2312" w:eastAsia="仿宋_GB2312" w:cs="仿宋_GB2312"/>
          <w:color w:val="auto"/>
          <w:sz w:val="32"/>
          <w:szCs w:val="32"/>
        </w:rPr>
        <w:t>鼓励企业、行业组织作为协办单位</w:t>
      </w:r>
      <w:r>
        <w:rPr>
          <w:rFonts w:hint="eastAsia" w:ascii="仿宋_GB2312" w:hAnsi="仿宋_GB2312" w:eastAsia="仿宋_GB2312" w:cs="仿宋_GB2312"/>
          <w:color w:val="auto"/>
          <w:sz w:val="32"/>
          <w:szCs w:val="32"/>
          <w:lang w:eastAsia="zh-CN"/>
        </w:rPr>
        <w:t>或技术支持单位</w:t>
      </w:r>
      <w:r>
        <w:rPr>
          <w:rFonts w:hint="eastAsia" w:ascii="仿宋_GB2312" w:hAnsi="仿宋_GB2312" w:eastAsia="仿宋_GB2312" w:cs="仿宋_GB2312"/>
          <w:color w:val="auto"/>
          <w:sz w:val="32"/>
          <w:szCs w:val="32"/>
        </w:rPr>
        <w:t>参与。</w:t>
      </w:r>
    </w:p>
    <w:p>
      <w:pPr>
        <w:keepNext w:val="0"/>
        <w:keepLines w:val="0"/>
        <w:pageBreakBefore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2.</w:t>
      </w:r>
      <w:r>
        <w:rPr>
          <w:rFonts w:hint="eastAsia" w:ascii="仿宋_GB2312" w:hAnsi="仿宋_GB2312" w:eastAsia="仿宋_GB2312" w:cs="仿宋_GB2312"/>
          <w:color w:val="auto"/>
          <w:sz w:val="32"/>
          <w:szCs w:val="32"/>
        </w:rPr>
        <w:t>赛项规程要求符合国家职业标准</w:t>
      </w:r>
      <w:r>
        <w:rPr>
          <w:rFonts w:hint="eastAsia" w:ascii="仿宋_GB2312" w:hAnsi="仿宋_GB2312" w:eastAsia="仿宋_GB2312" w:cs="仿宋_GB2312"/>
          <w:color w:val="auto"/>
          <w:sz w:val="32"/>
          <w:szCs w:val="32"/>
          <w:lang w:eastAsia="zh-CN"/>
        </w:rPr>
        <w:t>且具有对标港澳台</w:t>
      </w:r>
      <w:r>
        <w:rPr>
          <w:rFonts w:hint="eastAsia" w:ascii="仿宋_GB2312" w:hAnsi="仿宋_GB2312" w:eastAsia="仿宋_GB2312" w:cs="仿宋_GB2312"/>
          <w:color w:val="auto"/>
          <w:sz w:val="32"/>
          <w:szCs w:val="32"/>
        </w:rPr>
        <w:t>职业标准</w:t>
      </w:r>
      <w:r>
        <w:rPr>
          <w:rFonts w:hint="eastAsia" w:ascii="仿宋_GB2312" w:hAnsi="仿宋_GB2312" w:eastAsia="仿宋_GB2312" w:cs="仿宋_GB2312"/>
          <w:color w:val="auto"/>
          <w:sz w:val="32"/>
          <w:szCs w:val="32"/>
          <w:lang w:eastAsia="zh-CN"/>
        </w:rPr>
        <w:t>的元素</w:t>
      </w:r>
      <w:r>
        <w:rPr>
          <w:rFonts w:hint="eastAsia" w:ascii="仿宋_GB2312" w:hAnsi="仿宋_GB2312" w:eastAsia="仿宋_GB2312" w:cs="仿宋_GB2312"/>
          <w:color w:val="auto"/>
          <w:sz w:val="32"/>
          <w:szCs w:val="32"/>
        </w:rPr>
        <w:t>；福建省职业技能竞赛项目需参照《福建省职业技能竞赛管理办法》（闽人社发〔2021〕5 号）制定规程。</w:t>
      </w:r>
    </w:p>
    <w:p>
      <w:pPr>
        <w:keepNext w:val="0"/>
        <w:keepLines w:val="0"/>
        <w:pageBreakBefore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3.</w:t>
      </w:r>
      <w:r>
        <w:rPr>
          <w:rFonts w:hint="eastAsia" w:ascii="仿宋_GB2312" w:hAnsi="仿宋_GB2312" w:eastAsia="仿宋_GB2312" w:cs="仿宋_GB2312"/>
          <w:color w:val="auto"/>
          <w:sz w:val="32"/>
          <w:szCs w:val="32"/>
        </w:rPr>
        <w:t>安全保障</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提交详细安全预案，明确应急处置流程。</w:t>
      </w:r>
    </w:p>
    <w:p>
      <w:pPr>
        <w:keepNext w:val="0"/>
        <w:keepLines w:val="0"/>
        <w:pageBreakBefore w:val="0"/>
        <w:kinsoku/>
        <w:wordWrap/>
        <w:overflowPunct/>
        <w:topLinePunct w:val="0"/>
        <w:autoSpaceDE/>
        <w:autoSpaceDN/>
        <w:bidi w:val="0"/>
        <w:adjustRightInd/>
        <w:snapToGrid/>
        <w:spacing w:line="540" w:lineRule="exact"/>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rPr>
        <w:t>四、材料提交</w:t>
      </w:r>
    </w:p>
    <w:p>
      <w:pPr>
        <w:keepNext w:val="0"/>
        <w:keepLines w:val="0"/>
        <w:pageBreakBefore w:val="0"/>
        <w:kinsoku/>
        <w:wordWrap/>
        <w:overflowPunct/>
        <w:topLinePunct w:val="0"/>
        <w:autoSpaceDE/>
        <w:autoSpaceDN/>
        <w:bidi w:val="0"/>
        <w:adjustRightInd/>
        <w:snapToGrid/>
        <w:spacing w:line="540" w:lineRule="exact"/>
        <w:ind w:firstLine="64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申报材料</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关于申请在第十二届海峡两岸暨港澳大学生职业技能大赛中设立“XXX”竞赛项目的函</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（含赛项申请表、赛项竞赛规程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赛项承诺书</w:t>
      </w:r>
      <w:r>
        <w:rPr>
          <w:rFonts w:hint="eastAsia" w:ascii="仿宋_GB2312" w:hAnsi="仿宋_GB2312" w:eastAsia="仿宋_GB2312" w:cs="仿宋_GB2312"/>
          <w:color w:val="auto"/>
          <w:sz w:val="32"/>
          <w:szCs w:val="32"/>
          <w:lang w:eastAsia="zh-CN"/>
        </w:rPr>
        <w:t>、承办过“XXX”竞赛项目的佐证</w:t>
      </w:r>
      <w:r>
        <w:rPr>
          <w:rFonts w:hint="eastAsia" w:ascii="仿宋_GB2312" w:hAnsi="仿宋_GB2312" w:eastAsia="仿宋_GB2312" w:cs="仿宋_GB2312"/>
          <w:color w:val="auto"/>
          <w:sz w:val="32"/>
          <w:szCs w:val="32"/>
          <w:lang w:val="en-US" w:eastAsia="zh-CN"/>
        </w:rPr>
        <w:t>材料</w:t>
      </w:r>
      <w:r>
        <w:rPr>
          <w:rFonts w:hint="eastAsia" w:ascii="仿宋_GB2312" w:hAnsi="仿宋_GB2312" w:eastAsia="仿宋_GB2312" w:cs="仿宋_GB2312"/>
          <w:color w:val="auto"/>
          <w:sz w:val="32"/>
          <w:szCs w:val="32"/>
        </w:rPr>
        <w:t>等）（附件）。</w:t>
      </w:r>
    </w:p>
    <w:p>
      <w:pPr>
        <w:keepNext w:val="0"/>
        <w:keepLines w:val="0"/>
        <w:pageBreakBefore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提交方式</w:t>
      </w:r>
      <w:r>
        <w:rPr>
          <w:rFonts w:hint="eastAsia" w:ascii="仿宋_GB2312" w:hAnsi="仿宋_GB2312" w:eastAsia="仿宋_GB2312" w:cs="仿宋_GB2312"/>
          <w:color w:val="auto"/>
          <w:sz w:val="32"/>
          <w:szCs w:val="32"/>
          <w:lang w:val="en-US" w:eastAsia="zh-CN"/>
        </w:rPr>
        <w:t>:</w:t>
      </w:r>
      <w:bookmarkStart w:id="0" w:name="OLE_LINK8"/>
      <w:r>
        <w:rPr>
          <w:rFonts w:hint="eastAsia" w:ascii="仿宋_GB2312" w:hAnsi="仿宋_GB2312" w:eastAsia="仿宋_GB2312" w:cs="仿宋_GB2312"/>
          <w:sz w:val="32"/>
          <w:szCs w:val="32"/>
        </w:rPr>
        <w:t>加盖公章后扫描成</w:t>
      </w:r>
      <w:r>
        <w:rPr>
          <w:rFonts w:hint="eastAsia" w:ascii="仿宋_GB2312" w:hAnsi="仿宋_GB2312" w:eastAsia="仿宋_GB2312" w:cs="仿宋_GB2312"/>
          <w:sz w:val="32"/>
          <w:szCs w:val="32"/>
          <w:lang w:val="en-US" w:eastAsia="zh-CN"/>
        </w:rPr>
        <w:t>PDF</w:t>
      </w:r>
      <w:r>
        <w:rPr>
          <w:rFonts w:hint="eastAsia" w:ascii="仿宋_GB2312" w:hAnsi="仿宋_GB2312" w:eastAsia="仿宋_GB2312" w:cs="仿宋_GB2312"/>
          <w:sz w:val="32"/>
          <w:szCs w:val="32"/>
        </w:rPr>
        <w:t>版</w:t>
      </w:r>
      <w:bookmarkEnd w:id="0"/>
      <w:r>
        <w:rPr>
          <w:rFonts w:hint="eastAsia" w:ascii="仿宋_GB2312" w:hAnsi="仿宋_GB2312" w:eastAsia="仿宋_GB2312" w:cs="仿宋_GB2312"/>
          <w:color w:val="auto"/>
          <w:sz w:val="32"/>
          <w:szCs w:val="32"/>
        </w:rPr>
        <w:t>发送至组委会邮箱：hxjy517@fjsjyt.cn</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纸质版加盖公章后邮寄至：福建省福州市鼓楼区鼓屏路 162 号福建省教育厅</w:t>
      </w:r>
      <w:r>
        <w:rPr>
          <w:rFonts w:hint="eastAsia" w:ascii="仿宋_GB2312" w:hAnsi="仿宋_GB2312" w:eastAsia="仿宋_GB2312" w:cs="仿宋_GB2312"/>
          <w:color w:val="auto"/>
          <w:sz w:val="32"/>
          <w:szCs w:val="32"/>
          <w:lang w:val="en-US" w:eastAsia="zh-CN"/>
        </w:rPr>
        <w:t>503室</w:t>
      </w:r>
      <w:r>
        <w:rPr>
          <w:rFonts w:hint="eastAsia" w:ascii="仿宋_GB2312" w:hAnsi="仿宋_GB2312" w:eastAsia="仿宋_GB2312" w:cs="仿宋_GB2312"/>
          <w:color w:val="auto"/>
          <w:sz w:val="32"/>
          <w:szCs w:val="32"/>
        </w:rPr>
        <w:t>。</w:t>
      </w:r>
    </w:p>
    <w:p>
      <w:pPr>
        <w:keepNext w:val="0"/>
        <w:keepLines w:val="0"/>
        <w:pageBreakBefore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3.</w:t>
      </w:r>
      <w:r>
        <w:rPr>
          <w:rFonts w:hint="eastAsia" w:ascii="仿宋_GB2312" w:hAnsi="仿宋_GB2312" w:eastAsia="仿宋_GB2312" w:cs="仿宋_GB2312"/>
          <w:color w:val="auto"/>
          <w:sz w:val="32"/>
          <w:szCs w:val="32"/>
        </w:rPr>
        <w:t>截止时间</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2025 年</w:t>
      </w:r>
      <w:r>
        <w:rPr>
          <w:rFonts w:hint="eastAsia" w:ascii="仿宋_GB2312" w:hAnsi="仿宋_GB2312" w:eastAsia="仿宋_GB2312" w:cs="仿宋_GB2312"/>
          <w:color w:val="auto"/>
          <w:sz w:val="32"/>
          <w:szCs w:val="32"/>
          <w:lang w:eastAsia="zh"/>
        </w:rPr>
        <w:t>7</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eastAsia="zh"/>
        </w:rPr>
        <w:t>15</w:t>
      </w:r>
      <w:r>
        <w:rPr>
          <w:rFonts w:hint="eastAsia" w:ascii="仿宋_GB2312" w:hAnsi="仿宋_GB2312" w:eastAsia="仿宋_GB2312" w:cs="仿宋_GB2312"/>
          <w:color w:val="auto"/>
          <w:sz w:val="32"/>
          <w:szCs w:val="32"/>
        </w:rPr>
        <w:t>日（以邮戳时间为准）。</w:t>
      </w:r>
    </w:p>
    <w:p>
      <w:pPr>
        <w:keepNext w:val="0"/>
        <w:keepLines w:val="0"/>
        <w:pageBreakBefore w:val="0"/>
        <w:kinsoku/>
        <w:wordWrap/>
        <w:overflowPunct/>
        <w:topLinePunct w:val="0"/>
        <w:autoSpaceDE/>
        <w:autoSpaceDN/>
        <w:bidi w:val="0"/>
        <w:adjustRightInd/>
        <w:snapToGrid/>
        <w:spacing w:line="540" w:lineRule="exact"/>
        <w:textAlignment w:val="auto"/>
        <w:rPr>
          <w:rFonts w:hint="eastAsia" w:ascii="黑体" w:hAnsi="黑体" w:eastAsia="黑体" w:cs="黑体"/>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黑体" w:hAnsi="黑体" w:eastAsia="黑体" w:cs="黑体"/>
          <w:color w:val="auto"/>
          <w:sz w:val="32"/>
          <w:szCs w:val="32"/>
        </w:rPr>
        <w:t>五、联系方式</w:t>
      </w:r>
    </w:p>
    <w:p>
      <w:pPr>
        <w:keepNext w:val="0"/>
        <w:keepLines w:val="0"/>
        <w:pageBreakBefore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组委会办公室：海峡两岸职业教育交流合作中心</w:t>
      </w:r>
    </w:p>
    <w:p>
      <w:pPr>
        <w:keepNext w:val="0"/>
        <w:keepLines w:val="0"/>
        <w:pageBreakBefore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联系人：张老师</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电话：0591-</w:t>
      </w:r>
      <w:r>
        <w:rPr>
          <w:rFonts w:hint="eastAsia" w:ascii="仿宋_GB2312" w:hAnsi="仿宋_GB2312" w:eastAsia="仿宋_GB2312" w:cs="仿宋_GB2312"/>
          <w:color w:val="auto"/>
          <w:sz w:val="32"/>
          <w:szCs w:val="32"/>
          <w:lang w:val="en-US" w:eastAsia="zh-CN"/>
        </w:rPr>
        <w:t>87091518</w:t>
      </w:r>
    </w:p>
    <w:p>
      <w:pPr>
        <w:pStyle w:val="8"/>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color w:val="auto"/>
        </w:rPr>
      </w:pPr>
    </w:p>
    <w:p>
      <w:pPr>
        <w:keepNext w:val="0"/>
        <w:keepLines w:val="0"/>
        <w:pageBreakBefore w:val="0"/>
        <w:kinsoku/>
        <w:wordWrap/>
        <w:overflowPunct/>
        <w:topLinePunct w:val="0"/>
        <w:autoSpaceDE/>
        <w:autoSpaceDN/>
        <w:bidi w:val="0"/>
        <w:adjustRightInd/>
        <w:snapToGrid/>
        <w:spacing w:line="560" w:lineRule="exact"/>
        <w:ind w:left="1280" w:hanging="1280" w:hangingChars="4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附件</w:t>
      </w:r>
      <w:r>
        <w:rPr>
          <w:rFonts w:hint="default" w:ascii="仿宋_GB2312" w:hAnsi="仿宋_GB2312" w:eastAsia="仿宋_GB2312" w:cs="仿宋_GB2312"/>
          <w:color w:val="auto"/>
          <w:sz w:val="32"/>
          <w:szCs w:val="32"/>
          <w:lang w:val="en-US"/>
        </w:rPr>
        <w:t>1-1:</w:t>
      </w:r>
      <w:r>
        <w:rPr>
          <w:rFonts w:hint="eastAsia" w:ascii="仿宋_GB2312" w:hAnsi="仿宋_GB2312" w:eastAsia="仿宋_GB2312" w:cs="仿宋_GB2312"/>
          <w:color w:val="auto"/>
          <w:sz w:val="32"/>
          <w:szCs w:val="32"/>
        </w:rPr>
        <w:t>关于申请在第十二届海峡两岸暨港澳大学生职业</w:t>
      </w:r>
    </w:p>
    <w:p>
      <w:pPr>
        <w:keepNext w:val="0"/>
        <w:keepLines w:val="0"/>
        <w:pageBreakBefore w:val="0"/>
        <w:kinsoku/>
        <w:wordWrap/>
        <w:overflowPunct/>
        <w:topLinePunct w:val="0"/>
        <w:autoSpaceDE/>
        <w:autoSpaceDN/>
        <w:bidi w:val="0"/>
        <w:adjustRightInd/>
        <w:snapToGrid/>
        <w:spacing w:line="560" w:lineRule="exact"/>
        <w:ind w:left="1280" w:hanging="1280" w:hangingChars="4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技能（能力）大赛中设立“XXX”竞赛项目的函（提</w:t>
      </w:r>
    </w:p>
    <w:p>
      <w:pPr>
        <w:keepNext w:val="0"/>
        <w:keepLines w:val="0"/>
        <w:pageBreakBefore w:val="0"/>
        <w:kinsoku/>
        <w:wordWrap/>
        <w:overflowPunct/>
        <w:topLinePunct w:val="0"/>
        <w:autoSpaceDE/>
        <w:autoSpaceDN/>
        <w:bidi w:val="0"/>
        <w:adjustRightInd/>
        <w:snapToGrid/>
        <w:spacing w:line="560" w:lineRule="exact"/>
        <w:ind w:left="1280" w:hanging="1280" w:hangingChars="4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纲）</w:t>
      </w:r>
    </w:p>
    <w:p>
      <w:pPr>
        <w:pStyle w:val="2"/>
        <w:rPr>
          <w:rFonts w:hint="eastAsia" w:ascii="仿宋_GB2312" w:hAnsi="仿宋_GB2312" w:eastAsia="仿宋_GB2312" w:cs="仿宋_GB2312"/>
          <w:color w:val="auto"/>
          <w:sz w:val="32"/>
          <w:szCs w:val="32"/>
        </w:rPr>
      </w:pPr>
    </w:p>
    <w:p>
      <w:pPr>
        <w:rPr>
          <w:rFonts w:hint="eastAsia"/>
        </w:rPr>
      </w:pPr>
    </w:p>
    <w:p>
      <w:pPr>
        <w:pStyle w:val="8"/>
        <w:rPr>
          <w:rFonts w:hint="eastAsia" w:ascii="仿宋_GB2312" w:hAnsi="仿宋_GB2312" w:eastAsia="仿宋_GB2312" w:cs="仿宋_GB2312"/>
          <w:b w:val="0"/>
          <w:bCs w:val="0"/>
          <w:color w:val="auto"/>
          <w:sz w:val="32"/>
          <w:szCs w:val="32"/>
          <w:lang w:eastAsia="zh"/>
        </w:rPr>
      </w:pPr>
      <w:r>
        <w:rPr>
          <w:rFonts w:hint="eastAsia" w:ascii="仿宋_GB2312" w:hAnsi="仿宋_GB2312" w:eastAsia="仿宋_GB2312" w:cs="仿宋_GB2312"/>
          <w:color w:val="auto"/>
          <w:sz w:val="32"/>
          <w:szCs w:val="32"/>
          <w:lang w:eastAsia="zh"/>
        </w:rPr>
        <w:t xml:space="preserve">             </w:t>
      </w:r>
      <w:r>
        <w:rPr>
          <w:rFonts w:hint="eastAsia" w:ascii="仿宋_GB2312" w:hAnsi="仿宋_GB2312" w:eastAsia="仿宋_GB2312" w:cs="仿宋_GB2312"/>
          <w:b w:val="0"/>
          <w:bCs w:val="0"/>
          <w:color w:val="auto"/>
          <w:sz w:val="32"/>
          <w:szCs w:val="32"/>
          <w:lang w:eastAsia="zh"/>
        </w:rPr>
        <w:t xml:space="preserve"> 海峡两岸暨港澳大学生职业技能大赛组委会 </w:t>
      </w:r>
    </w:p>
    <w:p>
      <w:pPr>
        <w:pStyle w:val="8"/>
        <w:rPr>
          <w:rFonts w:hint="eastAsia" w:ascii="仿宋_GB2312" w:hAnsi="仿宋_GB2312" w:eastAsia="仿宋_GB2312" w:cs="仿宋_GB2312"/>
          <w:b w:val="0"/>
          <w:bCs w:val="0"/>
          <w:color w:val="auto"/>
          <w:sz w:val="32"/>
          <w:szCs w:val="32"/>
          <w:lang w:eastAsia="zh"/>
        </w:rPr>
      </w:pPr>
      <w:r>
        <w:rPr>
          <w:rFonts w:hint="eastAsia" w:ascii="仿宋_GB2312" w:hAnsi="仿宋_GB2312" w:eastAsia="仿宋_GB2312" w:cs="仿宋_GB2312"/>
          <w:b w:val="0"/>
          <w:bCs w:val="0"/>
          <w:color w:val="auto"/>
          <w:sz w:val="32"/>
          <w:szCs w:val="32"/>
          <w:lang w:eastAsia="zh"/>
        </w:rPr>
        <w:t xml:space="preserve">                         2025年6月</w:t>
      </w:r>
      <w:r>
        <w:rPr>
          <w:rFonts w:hint="eastAsia" w:ascii="仿宋_GB2312" w:hAnsi="仿宋_GB2312" w:eastAsia="仿宋_GB2312" w:cs="仿宋_GB2312"/>
          <w:b w:val="0"/>
          <w:bCs w:val="0"/>
          <w:color w:val="auto"/>
          <w:sz w:val="32"/>
          <w:szCs w:val="32"/>
          <w:lang w:val="en-US" w:eastAsia="zh-CN"/>
        </w:rPr>
        <w:t>16</w:t>
      </w:r>
      <w:r>
        <w:rPr>
          <w:rFonts w:hint="eastAsia" w:ascii="仿宋_GB2312" w:hAnsi="仿宋_GB2312" w:eastAsia="仿宋_GB2312" w:cs="仿宋_GB2312"/>
          <w:b w:val="0"/>
          <w:bCs w:val="0"/>
          <w:color w:val="auto"/>
          <w:sz w:val="32"/>
          <w:szCs w:val="32"/>
          <w:lang w:eastAsia="zh"/>
        </w:rPr>
        <w:t xml:space="preserve">日 </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r>
        <w:rPr>
          <w:rFonts w:hint="default" w:ascii="仿宋_GB2312" w:hAnsi="仿宋_GB2312" w:eastAsia="仿宋_GB2312" w:cs="仿宋_GB2312"/>
          <w:color w:val="auto"/>
          <w:sz w:val="32"/>
          <w:szCs w:val="32"/>
          <w:lang w:val="en-US"/>
        </w:rPr>
        <w:t xml:space="preserve">    </w:t>
      </w:r>
    </w:p>
    <w:p>
      <w:pPr>
        <w:keepNext w:val="0"/>
        <w:keepLines w:val="0"/>
        <w:pageBreakBefore w:val="0"/>
        <w:kinsoku/>
        <w:wordWrap/>
        <w:overflowPunct/>
        <w:topLinePunct w:val="0"/>
        <w:autoSpaceDE/>
        <w:autoSpaceDN/>
        <w:bidi w:val="0"/>
        <w:adjustRightInd/>
        <w:snapToGrid/>
        <w:spacing w:line="600" w:lineRule="exact"/>
        <w:textAlignment w:val="auto"/>
        <w:rPr>
          <w:rStyle w:val="12"/>
          <w:rFonts w:hint="eastAsia" w:ascii="黑体" w:hAnsi="黑体" w:eastAsia="黑体" w:cs="黑体"/>
          <w:b w:val="0"/>
          <w:bCs w:val="0"/>
          <w:i w:val="0"/>
          <w:iCs w:val="0"/>
          <w:caps w:val="0"/>
          <w:color w:val="auto"/>
          <w:spacing w:val="0"/>
          <w:sz w:val="32"/>
          <w:szCs w:val="32"/>
          <w:shd w:val="clear" w:color="auto" w:fill="FFFFFF"/>
          <w:lang w:val="en-US" w:eastAsia="zh-CN"/>
        </w:rPr>
      </w:pPr>
    </w:p>
    <w:p>
      <w:pPr>
        <w:keepNext w:val="0"/>
        <w:keepLines w:val="0"/>
        <w:pageBreakBefore w:val="0"/>
        <w:kinsoku/>
        <w:wordWrap/>
        <w:overflowPunct/>
        <w:topLinePunct w:val="0"/>
        <w:autoSpaceDE/>
        <w:autoSpaceDN/>
        <w:bidi w:val="0"/>
        <w:adjustRightInd/>
        <w:snapToGrid/>
        <w:spacing w:line="600" w:lineRule="exact"/>
        <w:textAlignment w:val="auto"/>
        <w:rPr>
          <w:rStyle w:val="12"/>
          <w:rFonts w:hint="eastAsia" w:ascii="黑体" w:hAnsi="黑体" w:eastAsia="黑体" w:cs="黑体"/>
          <w:b w:val="0"/>
          <w:bCs w:val="0"/>
          <w:i w:val="0"/>
          <w:iCs w:val="0"/>
          <w:caps w:val="0"/>
          <w:color w:val="auto"/>
          <w:spacing w:val="0"/>
          <w:sz w:val="32"/>
          <w:szCs w:val="32"/>
          <w:shd w:val="clear" w:color="auto" w:fill="FFFFFF"/>
          <w:lang w:val="en-US" w:eastAsia="zh-CN"/>
        </w:rPr>
      </w:pPr>
    </w:p>
    <w:p>
      <w:pPr>
        <w:keepNext w:val="0"/>
        <w:keepLines w:val="0"/>
        <w:pageBreakBefore w:val="0"/>
        <w:kinsoku/>
        <w:wordWrap/>
        <w:overflowPunct/>
        <w:topLinePunct w:val="0"/>
        <w:autoSpaceDE/>
        <w:autoSpaceDN/>
        <w:bidi w:val="0"/>
        <w:adjustRightInd/>
        <w:snapToGrid/>
        <w:spacing w:line="600" w:lineRule="exact"/>
        <w:textAlignment w:val="auto"/>
        <w:rPr>
          <w:rStyle w:val="12"/>
          <w:rFonts w:hint="eastAsia" w:ascii="黑体" w:hAnsi="黑体" w:eastAsia="黑体" w:cs="黑体"/>
          <w:b w:val="0"/>
          <w:bCs w:val="0"/>
          <w:i w:val="0"/>
          <w:iCs w:val="0"/>
          <w:caps w:val="0"/>
          <w:color w:val="auto"/>
          <w:spacing w:val="0"/>
          <w:sz w:val="32"/>
          <w:szCs w:val="32"/>
          <w:shd w:val="clear" w:color="auto" w:fill="FFFFFF"/>
          <w:lang w:val="en-US" w:eastAsia="zh-CN"/>
        </w:rPr>
      </w:pPr>
    </w:p>
    <w:p>
      <w:pPr>
        <w:keepNext w:val="0"/>
        <w:keepLines w:val="0"/>
        <w:pageBreakBefore w:val="0"/>
        <w:kinsoku/>
        <w:wordWrap/>
        <w:overflowPunct/>
        <w:topLinePunct w:val="0"/>
        <w:autoSpaceDE/>
        <w:autoSpaceDN/>
        <w:bidi w:val="0"/>
        <w:adjustRightInd/>
        <w:snapToGrid/>
        <w:spacing w:line="600" w:lineRule="exact"/>
        <w:textAlignment w:val="auto"/>
        <w:rPr>
          <w:rStyle w:val="12"/>
          <w:rFonts w:hint="eastAsia" w:ascii="黑体" w:hAnsi="黑体" w:eastAsia="黑体" w:cs="黑体"/>
          <w:b w:val="0"/>
          <w:bCs w:val="0"/>
          <w:i w:val="0"/>
          <w:iCs w:val="0"/>
          <w:caps w:val="0"/>
          <w:color w:val="auto"/>
          <w:spacing w:val="0"/>
          <w:sz w:val="32"/>
          <w:szCs w:val="32"/>
          <w:shd w:val="clear" w:color="auto" w:fill="FFFFFF"/>
          <w:lang w:val="en-US" w:eastAsia="zh-CN"/>
        </w:rPr>
      </w:pPr>
    </w:p>
    <w:p>
      <w:pPr>
        <w:keepNext w:val="0"/>
        <w:keepLines w:val="0"/>
        <w:pageBreakBefore w:val="0"/>
        <w:kinsoku/>
        <w:wordWrap/>
        <w:overflowPunct/>
        <w:topLinePunct w:val="0"/>
        <w:autoSpaceDE/>
        <w:autoSpaceDN/>
        <w:bidi w:val="0"/>
        <w:adjustRightInd/>
        <w:snapToGrid/>
        <w:spacing w:line="600" w:lineRule="exact"/>
        <w:textAlignment w:val="auto"/>
        <w:rPr>
          <w:rStyle w:val="12"/>
          <w:rFonts w:hint="eastAsia" w:ascii="黑体" w:hAnsi="黑体" w:eastAsia="黑体" w:cs="黑体"/>
          <w:b w:val="0"/>
          <w:bCs w:val="0"/>
          <w:i w:val="0"/>
          <w:iCs w:val="0"/>
          <w:caps w:val="0"/>
          <w:color w:val="auto"/>
          <w:spacing w:val="0"/>
          <w:sz w:val="32"/>
          <w:szCs w:val="32"/>
          <w:shd w:val="clear" w:color="auto" w:fill="FFFFFF"/>
          <w:lang w:val="en-US" w:eastAsia="zh-CN"/>
        </w:rPr>
      </w:pPr>
    </w:p>
    <w:p>
      <w:pPr>
        <w:keepNext w:val="0"/>
        <w:keepLines w:val="0"/>
        <w:pageBreakBefore w:val="0"/>
        <w:kinsoku/>
        <w:wordWrap/>
        <w:overflowPunct/>
        <w:topLinePunct w:val="0"/>
        <w:autoSpaceDE/>
        <w:autoSpaceDN/>
        <w:bidi w:val="0"/>
        <w:adjustRightInd/>
        <w:snapToGrid/>
        <w:spacing w:line="600" w:lineRule="exact"/>
        <w:textAlignment w:val="auto"/>
        <w:rPr>
          <w:rStyle w:val="12"/>
          <w:rFonts w:hint="eastAsia" w:ascii="黑体" w:hAnsi="黑体" w:eastAsia="黑体" w:cs="黑体"/>
          <w:b w:val="0"/>
          <w:bCs w:val="0"/>
          <w:i w:val="0"/>
          <w:iCs w:val="0"/>
          <w:caps w:val="0"/>
          <w:color w:val="auto"/>
          <w:spacing w:val="0"/>
          <w:sz w:val="32"/>
          <w:szCs w:val="32"/>
          <w:shd w:val="clear" w:color="auto" w:fill="FFFFFF"/>
          <w:lang w:val="en-US" w:eastAsia="zh-CN"/>
        </w:rPr>
      </w:pPr>
    </w:p>
    <w:p>
      <w:pPr>
        <w:keepNext w:val="0"/>
        <w:keepLines w:val="0"/>
        <w:pageBreakBefore w:val="0"/>
        <w:kinsoku/>
        <w:wordWrap/>
        <w:overflowPunct/>
        <w:topLinePunct w:val="0"/>
        <w:autoSpaceDE/>
        <w:autoSpaceDN/>
        <w:bidi w:val="0"/>
        <w:adjustRightInd/>
        <w:snapToGrid/>
        <w:spacing w:line="600" w:lineRule="exact"/>
        <w:textAlignment w:val="auto"/>
        <w:rPr>
          <w:rStyle w:val="12"/>
          <w:rFonts w:hint="eastAsia" w:ascii="黑体" w:hAnsi="黑体" w:eastAsia="黑体" w:cs="黑体"/>
          <w:b w:val="0"/>
          <w:bCs w:val="0"/>
          <w:i w:val="0"/>
          <w:iCs w:val="0"/>
          <w:caps w:val="0"/>
          <w:color w:val="auto"/>
          <w:spacing w:val="0"/>
          <w:sz w:val="32"/>
          <w:szCs w:val="32"/>
          <w:shd w:val="clear" w:color="auto" w:fill="FFFFFF"/>
          <w:lang w:val="en-US" w:eastAsia="zh-CN"/>
        </w:rPr>
      </w:pPr>
    </w:p>
    <w:p>
      <w:pPr>
        <w:keepNext w:val="0"/>
        <w:keepLines w:val="0"/>
        <w:pageBreakBefore w:val="0"/>
        <w:kinsoku/>
        <w:wordWrap/>
        <w:overflowPunct/>
        <w:topLinePunct w:val="0"/>
        <w:autoSpaceDE/>
        <w:autoSpaceDN/>
        <w:bidi w:val="0"/>
        <w:adjustRightInd/>
        <w:snapToGrid/>
        <w:spacing w:line="600" w:lineRule="exact"/>
        <w:textAlignment w:val="auto"/>
        <w:rPr>
          <w:rStyle w:val="12"/>
          <w:rFonts w:hint="eastAsia" w:ascii="黑体" w:hAnsi="黑体" w:eastAsia="黑体" w:cs="黑体"/>
          <w:b w:val="0"/>
          <w:bCs w:val="0"/>
          <w:i w:val="0"/>
          <w:iCs w:val="0"/>
          <w:caps w:val="0"/>
          <w:color w:val="auto"/>
          <w:spacing w:val="0"/>
          <w:sz w:val="32"/>
          <w:szCs w:val="32"/>
          <w:shd w:val="clear" w:color="auto" w:fill="FFFFFF"/>
          <w:lang w:val="en-US" w:eastAsia="zh-CN"/>
        </w:rPr>
      </w:pPr>
    </w:p>
    <w:p>
      <w:pPr>
        <w:keepNext w:val="0"/>
        <w:keepLines w:val="0"/>
        <w:pageBreakBefore w:val="0"/>
        <w:kinsoku/>
        <w:wordWrap/>
        <w:overflowPunct/>
        <w:topLinePunct w:val="0"/>
        <w:autoSpaceDE/>
        <w:autoSpaceDN/>
        <w:bidi w:val="0"/>
        <w:adjustRightInd/>
        <w:snapToGrid/>
        <w:spacing w:line="600" w:lineRule="exact"/>
        <w:textAlignment w:val="auto"/>
        <w:rPr>
          <w:rStyle w:val="12"/>
          <w:rFonts w:hint="eastAsia" w:ascii="黑体" w:hAnsi="黑体" w:eastAsia="黑体" w:cs="黑体"/>
          <w:b w:val="0"/>
          <w:bCs w:val="0"/>
          <w:i w:val="0"/>
          <w:iCs w:val="0"/>
          <w:caps w:val="0"/>
          <w:color w:val="auto"/>
          <w:spacing w:val="0"/>
          <w:sz w:val="32"/>
          <w:szCs w:val="32"/>
          <w:shd w:val="clear" w:color="auto" w:fill="FFFFFF"/>
          <w:lang w:val="en-US" w:eastAsia="zh-CN"/>
        </w:rPr>
      </w:pPr>
    </w:p>
    <w:p>
      <w:pPr>
        <w:keepNext w:val="0"/>
        <w:keepLines w:val="0"/>
        <w:pageBreakBefore w:val="0"/>
        <w:kinsoku/>
        <w:wordWrap/>
        <w:overflowPunct/>
        <w:topLinePunct w:val="0"/>
        <w:autoSpaceDE/>
        <w:autoSpaceDN/>
        <w:bidi w:val="0"/>
        <w:adjustRightInd/>
        <w:snapToGrid/>
        <w:spacing w:line="600" w:lineRule="exact"/>
        <w:textAlignment w:val="auto"/>
        <w:rPr>
          <w:rStyle w:val="12"/>
          <w:rFonts w:hint="eastAsia" w:ascii="黑体" w:hAnsi="黑体" w:eastAsia="黑体" w:cs="黑体"/>
          <w:b w:val="0"/>
          <w:bCs w:val="0"/>
          <w:i w:val="0"/>
          <w:iCs w:val="0"/>
          <w:caps w:val="0"/>
          <w:color w:val="auto"/>
          <w:spacing w:val="0"/>
          <w:sz w:val="32"/>
          <w:szCs w:val="32"/>
          <w:shd w:val="clear" w:color="auto" w:fill="FFFFFF"/>
          <w:lang w:val="en-US" w:eastAsia="zh-CN"/>
        </w:rPr>
      </w:pPr>
    </w:p>
    <w:p>
      <w:pPr>
        <w:keepNext w:val="0"/>
        <w:keepLines w:val="0"/>
        <w:pageBreakBefore w:val="0"/>
        <w:kinsoku/>
        <w:wordWrap/>
        <w:overflowPunct/>
        <w:topLinePunct w:val="0"/>
        <w:autoSpaceDE/>
        <w:autoSpaceDN/>
        <w:bidi w:val="0"/>
        <w:adjustRightInd/>
        <w:snapToGrid/>
        <w:spacing w:line="600" w:lineRule="exact"/>
        <w:textAlignment w:val="auto"/>
        <w:rPr>
          <w:rStyle w:val="12"/>
          <w:rFonts w:hint="eastAsia" w:ascii="黑体" w:hAnsi="黑体" w:eastAsia="黑体" w:cs="黑体"/>
          <w:b w:val="0"/>
          <w:bCs w:val="0"/>
          <w:i w:val="0"/>
          <w:iCs w:val="0"/>
          <w:caps w:val="0"/>
          <w:color w:val="auto"/>
          <w:spacing w:val="0"/>
          <w:sz w:val="32"/>
          <w:szCs w:val="32"/>
          <w:shd w:val="clear" w:color="auto" w:fill="FFFFFF"/>
          <w:lang w:val="en-US" w:eastAsia="zh-CN"/>
        </w:rPr>
      </w:pPr>
    </w:p>
    <w:p>
      <w:pPr>
        <w:keepNext w:val="0"/>
        <w:keepLines w:val="0"/>
        <w:pageBreakBefore w:val="0"/>
        <w:kinsoku/>
        <w:wordWrap/>
        <w:overflowPunct/>
        <w:topLinePunct w:val="0"/>
        <w:autoSpaceDE/>
        <w:autoSpaceDN/>
        <w:bidi w:val="0"/>
        <w:adjustRightInd/>
        <w:snapToGrid/>
        <w:spacing w:line="600" w:lineRule="exact"/>
        <w:textAlignment w:val="auto"/>
        <w:rPr>
          <w:rStyle w:val="12"/>
          <w:rFonts w:hint="eastAsia" w:ascii="黑体" w:hAnsi="黑体" w:eastAsia="黑体" w:cs="黑体"/>
          <w:b w:val="0"/>
          <w:bCs w:val="0"/>
          <w:i w:val="0"/>
          <w:iCs w:val="0"/>
          <w:caps w:val="0"/>
          <w:color w:val="auto"/>
          <w:spacing w:val="0"/>
          <w:sz w:val="32"/>
          <w:szCs w:val="32"/>
          <w:shd w:val="clear" w:color="auto" w:fill="FFFFFF"/>
          <w:lang w:val="en-US" w:eastAsia="zh-CN"/>
        </w:rPr>
      </w:pPr>
    </w:p>
    <w:p>
      <w:pPr>
        <w:keepNext w:val="0"/>
        <w:keepLines w:val="0"/>
        <w:pageBreakBefore w:val="0"/>
        <w:kinsoku/>
        <w:wordWrap/>
        <w:overflowPunct/>
        <w:topLinePunct w:val="0"/>
        <w:autoSpaceDE/>
        <w:autoSpaceDN/>
        <w:bidi w:val="0"/>
        <w:adjustRightInd/>
        <w:snapToGrid/>
        <w:spacing w:line="600" w:lineRule="exact"/>
        <w:textAlignment w:val="auto"/>
        <w:rPr>
          <w:rStyle w:val="12"/>
          <w:rFonts w:hint="eastAsia" w:ascii="黑体" w:hAnsi="黑体" w:eastAsia="黑体" w:cs="黑体"/>
          <w:b w:val="0"/>
          <w:bCs w:val="0"/>
          <w:i w:val="0"/>
          <w:iCs w:val="0"/>
          <w:caps w:val="0"/>
          <w:color w:val="auto"/>
          <w:spacing w:val="0"/>
          <w:sz w:val="32"/>
          <w:szCs w:val="32"/>
          <w:shd w:val="clear" w:color="auto" w:fill="FFFFFF"/>
          <w:lang w:val="en-US" w:eastAsia="zh-CN"/>
        </w:rPr>
      </w:pPr>
    </w:p>
    <w:p>
      <w:pPr>
        <w:keepNext w:val="0"/>
        <w:keepLines w:val="0"/>
        <w:pageBreakBefore w:val="0"/>
        <w:kinsoku/>
        <w:wordWrap/>
        <w:overflowPunct/>
        <w:topLinePunct w:val="0"/>
        <w:autoSpaceDE/>
        <w:autoSpaceDN/>
        <w:bidi w:val="0"/>
        <w:adjustRightInd/>
        <w:snapToGrid/>
        <w:spacing w:line="600" w:lineRule="exact"/>
        <w:textAlignment w:val="auto"/>
        <w:rPr>
          <w:rStyle w:val="12"/>
          <w:rFonts w:hint="eastAsia" w:ascii="黑体" w:hAnsi="黑体" w:eastAsia="黑体" w:cs="黑体"/>
          <w:b w:val="0"/>
          <w:bCs w:val="0"/>
          <w:i w:val="0"/>
          <w:iCs w:val="0"/>
          <w:caps w:val="0"/>
          <w:color w:val="auto"/>
          <w:spacing w:val="0"/>
          <w:sz w:val="32"/>
          <w:szCs w:val="32"/>
          <w:shd w:val="clear" w:color="auto" w:fill="FFFFFF"/>
          <w:lang w:val="en-US" w:eastAsia="zh-CN"/>
        </w:rPr>
      </w:pPr>
    </w:p>
    <w:p>
      <w:pPr>
        <w:keepNext w:val="0"/>
        <w:keepLines w:val="0"/>
        <w:pageBreakBefore w:val="0"/>
        <w:kinsoku/>
        <w:wordWrap/>
        <w:overflowPunct/>
        <w:topLinePunct w:val="0"/>
        <w:autoSpaceDE/>
        <w:autoSpaceDN/>
        <w:bidi w:val="0"/>
        <w:adjustRightInd/>
        <w:snapToGrid/>
        <w:spacing w:line="600" w:lineRule="exact"/>
        <w:textAlignment w:val="auto"/>
        <w:rPr>
          <w:rStyle w:val="12"/>
          <w:rFonts w:hint="eastAsia" w:ascii="黑体" w:hAnsi="黑体" w:eastAsia="黑体" w:cs="黑体"/>
          <w:b w:val="0"/>
          <w:bCs w:val="0"/>
          <w:i w:val="0"/>
          <w:iCs w:val="0"/>
          <w:caps w:val="0"/>
          <w:color w:val="auto"/>
          <w:spacing w:val="0"/>
          <w:sz w:val="32"/>
          <w:szCs w:val="32"/>
          <w:shd w:val="clear" w:color="auto" w:fill="FFFFFF"/>
          <w:lang w:val="en-US" w:eastAsia="zh-CN"/>
        </w:rPr>
      </w:pPr>
    </w:p>
    <w:p>
      <w:pPr>
        <w:keepNext w:val="0"/>
        <w:keepLines w:val="0"/>
        <w:pageBreakBefore w:val="0"/>
        <w:kinsoku/>
        <w:wordWrap/>
        <w:overflowPunct/>
        <w:topLinePunct w:val="0"/>
        <w:autoSpaceDE/>
        <w:autoSpaceDN/>
        <w:bidi w:val="0"/>
        <w:adjustRightInd/>
        <w:snapToGrid/>
        <w:spacing w:line="600" w:lineRule="exact"/>
        <w:textAlignment w:val="auto"/>
        <w:rPr>
          <w:rStyle w:val="12"/>
          <w:rFonts w:hint="eastAsia" w:ascii="黑体" w:hAnsi="黑体" w:eastAsia="黑体" w:cs="黑体"/>
          <w:b w:val="0"/>
          <w:bCs w:val="0"/>
          <w:i w:val="0"/>
          <w:iCs w:val="0"/>
          <w:caps w:val="0"/>
          <w:color w:val="auto"/>
          <w:spacing w:val="0"/>
          <w:sz w:val="32"/>
          <w:szCs w:val="32"/>
          <w:shd w:val="clear" w:color="auto" w:fill="FFFFFF"/>
          <w:lang w:val="en-US" w:eastAsia="zh-CN"/>
        </w:rPr>
      </w:pPr>
    </w:p>
    <w:p>
      <w:pPr>
        <w:keepNext w:val="0"/>
        <w:keepLines w:val="0"/>
        <w:pageBreakBefore w:val="0"/>
        <w:kinsoku/>
        <w:wordWrap/>
        <w:overflowPunct/>
        <w:topLinePunct w:val="0"/>
        <w:autoSpaceDE/>
        <w:autoSpaceDN/>
        <w:bidi w:val="0"/>
        <w:adjustRightInd/>
        <w:snapToGrid/>
        <w:spacing w:line="600" w:lineRule="exact"/>
        <w:textAlignment w:val="auto"/>
        <w:rPr>
          <w:rStyle w:val="12"/>
          <w:rFonts w:hint="default" w:ascii="黑体" w:hAnsi="黑体" w:eastAsia="黑体" w:cs="黑体"/>
          <w:b w:val="0"/>
          <w:bCs w:val="0"/>
          <w:i w:val="0"/>
          <w:iCs w:val="0"/>
          <w:caps w:val="0"/>
          <w:color w:val="auto"/>
          <w:spacing w:val="0"/>
          <w:sz w:val="32"/>
          <w:szCs w:val="32"/>
          <w:shd w:val="clear" w:color="auto" w:fill="FFFFFF"/>
          <w:lang w:val="en-US" w:eastAsia="zh-CN"/>
        </w:rPr>
      </w:pPr>
      <w:r>
        <w:rPr>
          <w:rStyle w:val="12"/>
          <w:rFonts w:hint="eastAsia" w:ascii="黑体" w:hAnsi="黑体" w:eastAsia="黑体" w:cs="黑体"/>
          <w:b w:val="0"/>
          <w:bCs w:val="0"/>
          <w:i w:val="0"/>
          <w:iCs w:val="0"/>
          <w:caps w:val="0"/>
          <w:color w:val="auto"/>
          <w:spacing w:val="0"/>
          <w:sz w:val="32"/>
          <w:szCs w:val="32"/>
          <w:shd w:val="clear" w:color="auto" w:fill="FFFFFF"/>
          <w:lang w:val="en-US" w:eastAsia="zh-CN"/>
        </w:rPr>
        <w:t>附件</w:t>
      </w:r>
      <w:r>
        <w:rPr>
          <w:rStyle w:val="12"/>
          <w:rFonts w:hint="default" w:ascii="黑体" w:hAnsi="黑体" w:eastAsia="黑体" w:cs="黑体"/>
          <w:b w:val="0"/>
          <w:bCs w:val="0"/>
          <w:i w:val="0"/>
          <w:iCs w:val="0"/>
          <w:caps w:val="0"/>
          <w:color w:val="auto"/>
          <w:spacing w:val="0"/>
          <w:sz w:val="32"/>
          <w:szCs w:val="32"/>
          <w:shd w:val="clear" w:color="auto" w:fill="FFFFFF"/>
          <w:lang w:val="en-US" w:eastAsia="zh-CN"/>
        </w:rPr>
        <w:t>1-1</w:t>
      </w:r>
    </w:p>
    <w:p>
      <w:pPr>
        <w:pStyle w:val="3"/>
        <w:keepNext w:val="0"/>
        <w:keepLines w:val="0"/>
        <w:pageBreakBefore w:val="0"/>
        <w:widowControl/>
        <w:suppressLineNumbers w:val="0"/>
        <w:pBdr>
          <w:bottom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firstLine="0"/>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rPr>
        <w:t>关于申请在第</w:t>
      </w:r>
      <w:r>
        <w:rPr>
          <w:rFonts w:hint="eastAsia" w:ascii="方正小标宋简体" w:hAnsi="方正小标宋简体" w:eastAsia="方正小标宋简体" w:cs="方正小标宋简体"/>
          <w:b w:val="0"/>
          <w:bCs w:val="0"/>
          <w:color w:val="auto"/>
          <w:sz w:val="44"/>
          <w:szCs w:val="44"/>
          <w:lang w:eastAsia="zh-CN"/>
        </w:rPr>
        <w:t>十二</w:t>
      </w:r>
      <w:r>
        <w:rPr>
          <w:rFonts w:hint="eastAsia" w:ascii="方正小标宋简体" w:hAnsi="方正小标宋简体" w:eastAsia="方正小标宋简体" w:cs="方正小标宋简体"/>
          <w:b w:val="0"/>
          <w:bCs w:val="0"/>
          <w:color w:val="auto"/>
          <w:sz w:val="44"/>
          <w:szCs w:val="44"/>
        </w:rPr>
        <w:t>届海峡两岸暨港澳大学生职业技能</w:t>
      </w:r>
      <w:r>
        <w:rPr>
          <w:rFonts w:hint="eastAsia" w:ascii="方正小标宋简体" w:hAnsi="方正小标宋简体" w:eastAsia="方正小标宋简体" w:cs="方正小标宋简体"/>
          <w:color w:val="auto"/>
          <w:sz w:val="44"/>
          <w:szCs w:val="44"/>
        </w:rPr>
        <w:t>（能力）</w:t>
      </w:r>
      <w:r>
        <w:rPr>
          <w:rFonts w:hint="eastAsia" w:ascii="方正小标宋简体" w:hAnsi="方正小标宋简体" w:eastAsia="方正小标宋简体" w:cs="方正小标宋简体"/>
          <w:b w:val="0"/>
          <w:bCs w:val="0"/>
          <w:color w:val="auto"/>
          <w:sz w:val="44"/>
          <w:szCs w:val="44"/>
        </w:rPr>
        <w:t>大赛中设</w:t>
      </w:r>
      <w:r>
        <w:rPr>
          <w:rFonts w:hint="eastAsia" w:ascii="方正小标宋简体" w:hAnsi="方正小标宋简体" w:eastAsia="方正小标宋简体" w:cs="方正小标宋简体"/>
          <w:b w:val="0"/>
          <w:bCs w:val="0"/>
          <w:color w:val="auto"/>
          <w:sz w:val="44"/>
          <w:szCs w:val="44"/>
          <w:lang w:val="en-US" w:eastAsia="zh-CN"/>
        </w:rPr>
        <w:t>立</w:t>
      </w:r>
    </w:p>
    <w:p>
      <w:pPr>
        <w:pStyle w:val="3"/>
        <w:keepNext w:val="0"/>
        <w:keepLines w:val="0"/>
        <w:pageBreakBefore w:val="0"/>
        <w:widowControl/>
        <w:suppressLineNumbers w:val="0"/>
        <w:pBdr>
          <w:bottom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firstLine="0"/>
        <w:jc w:val="center"/>
        <w:textAlignment w:val="auto"/>
        <w:rPr>
          <w:rFonts w:hint="eastAsia"/>
          <w:color w:val="auto"/>
          <w:sz w:val="32"/>
          <w:szCs w:val="32"/>
        </w:rPr>
      </w:pPr>
      <w:r>
        <w:rPr>
          <w:rFonts w:hint="eastAsia" w:ascii="方正小标宋简体" w:hAnsi="方正小标宋简体" w:eastAsia="方正小标宋简体" w:cs="方正小标宋简体"/>
          <w:b w:val="0"/>
          <w:bCs w:val="0"/>
          <w:color w:val="auto"/>
          <w:sz w:val="44"/>
          <w:szCs w:val="44"/>
        </w:rPr>
        <w:t>“XXX”竞赛项目的函（提纲）</w:t>
      </w:r>
    </w:p>
    <w:p>
      <w:pPr>
        <w:jc w:val="left"/>
        <w:rPr>
          <w:rFonts w:hint="eastAsia"/>
          <w:color w:val="auto"/>
          <w:sz w:val="32"/>
          <w:szCs w:val="32"/>
        </w:rPr>
      </w:pPr>
    </w:p>
    <w:p>
      <w:pPr>
        <w:numPr>
          <w:ilvl w:val="0"/>
          <w:numId w:val="0"/>
        </w:numPr>
        <w:jc w:val="left"/>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 xml:space="preserve">    一、</w:t>
      </w:r>
      <w:r>
        <w:rPr>
          <w:rFonts w:hint="eastAsia" w:ascii="黑体" w:hAnsi="黑体" w:eastAsia="黑体" w:cs="黑体"/>
          <w:color w:val="auto"/>
          <w:sz w:val="32"/>
          <w:szCs w:val="32"/>
        </w:rPr>
        <w:t>承办“XXX”竞赛项目的历史回顾</w:t>
      </w:r>
    </w:p>
    <w:p>
      <w:pPr>
        <w:numPr>
          <w:ilvl w:val="0"/>
          <w:numId w:val="0"/>
        </w:numPr>
        <w:jc w:val="lef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（需要提供承办省级及以上相关赛项连续三届的回顾）</w:t>
      </w:r>
    </w:p>
    <w:p>
      <w:pPr>
        <w:numPr>
          <w:ilvl w:val="0"/>
          <w:numId w:val="0"/>
        </w:numPr>
        <w:ind w:leftChars="0"/>
        <w:jc w:val="left"/>
        <w:rPr>
          <w:rFonts w:hint="eastAsia"/>
          <w:color w:val="auto"/>
          <w:sz w:val="32"/>
          <w:szCs w:val="32"/>
        </w:rPr>
      </w:pPr>
      <w:r>
        <w:rPr>
          <w:rFonts w:hint="eastAsia" w:ascii="黑体" w:hAnsi="黑体" w:eastAsia="黑体" w:cs="黑体"/>
          <w:color w:val="auto"/>
          <w:sz w:val="32"/>
          <w:szCs w:val="32"/>
          <w:lang w:val="en-US" w:eastAsia="zh-CN"/>
        </w:rPr>
        <w:t xml:space="preserve">    二、</w:t>
      </w:r>
      <w:r>
        <w:rPr>
          <w:rFonts w:hint="eastAsia" w:ascii="黑体" w:hAnsi="黑体" w:eastAsia="黑体" w:cs="黑体"/>
          <w:color w:val="auto"/>
          <w:sz w:val="32"/>
          <w:szCs w:val="32"/>
        </w:rPr>
        <w:t>承办“XXX”竞赛项目的新闻报道和社会影响</w:t>
      </w:r>
    </w:p>
    <w:p>
      <w:pPr>
        <w:numPr>
          <w:ilvl w:val="0"/>
          <w:numId w:val="0"/>
        </w:numPr>
        <w:ind w:leftChars="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（需要提供承办省级及以上相关赛项连续三届的报道）</w:t>
      </w:r>
    </w:p>
    <w:p>
      <w:pPr>
        <w:jc w:val="left"/>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rPr>
        <w:t>三、设</w:t>
      </w:r>
      <w:r>
        <w:rPr>
          <w:rFonts w:hint="eastAsia" w:ascii="黑体" w:hAnsi="黑体" w:eastAsia="黑体" w:cs="黑体"/>
          <w:color w:val="auto"/>
          <w:sz w:val="32"/>
          <w:szCs w:val="32"/>
          <w:lang w:val="en-US" w:eastAsia="zh-CN"/>
        </w:rPr>
        <w:t>立</w:t>
      </w:r>
      <w:r>
        <w:rPr>
          <w:rFonts w:hint="eastAsia" w:ascii="黑体" w:hAnsi="黑体" w:eastAsia="黑体" w:cs="黑体"/>
          <w:color w:val="auto"/>
          <w:sz w:val="32"/>
          <w:szCs w:val="32"/>
        </w:rPr>
        <w:t>“XXX”竞赛项目的意义</w:t>
      </w:r>
    </w:p>
    <w:p>
      <w:pPr>
        <w:jc w:val="left"/>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rPr>
        <w:t>四、设</w:t>
      </w:r>
      <w:r>
        <w:rPr>
          <w:rFonts w:hint="eastAsia" w:ascii="黑体" w:hAnsi="黑体" w:eastAsia="黑体" w:cs="黑体"/>
          <w:color w:val="auto"/>
          <w:sz w:val="32"/>
          <w:szCs w:val="32"/>
          <w:lang w:val="en-US" w:eastAsia="zh-CN"/>
        </w:rPr>
        <w:t>立</w:t>
      </w:r>
      <w:r>
        <w:rPr>
          <w:rFonts w:hint="eastAsia" w:ascii="黑体" w:hAnsi="黑体" w:eastAsia="黑体" w:cs="黑体"/>
          <w:color w:val="auto"/>
          <w:sz w:val="32"/>
          <w:szCs w:val="32"/>
        </w:rPr>
        <w:t>“XXX”竞赛项目的实施方案</w:t>
      </w:r>
    </w:p>
    <w:p>
      <w:pPr>
        <w:jc w:val="lef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（根据人社厅要求提供的内容必须包括：</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竞赛项目国家职业标准、标准批件文号和职业工种；</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竞赛项目组织方案；</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竞赛项目技术方案；</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竞赛规程）</w:t>
      </w:r>
    </w:p>
    <w:p>
      <w:pPr>
        <w:numPr>
          <w:ilvl w:val="0"/>
          <w:numId w:val="0"/>
        </w:numPr>
        <w:jc w:val="left"/>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 xml:space="preserve">    五、</w:t>
      </w:r>
      <w:r>
        <w:rPr>
          <w:rFonts w:hint="eastAsia" w:ascii="黑体" w:hAnsi="黑体" w:eastAsia="黑体" w:cs="黑体"/>
          <w:color w:val="auto"/>
          <w:sz w:val="32"/>
          <w:szCs w:val="32"/>
        </w:rPr>
        <w:t>设</w:t>
      </w:r>
      <w:r>
        <w:rPr>
          <w:rFonts w:hint="eastAsia" w:ascii="黑体" w:hAnsi="黑体" w:eastAsia="黑体" w:cs="黑体"/>
          <w:color w:val="auto"/>
          <w:sz w:val="32"/>
          <w:szCs w:val="32"/>
          <w:lang w:val="en-US" w:eastAsia="zh-CN"/>
        </w:rPr>
        <w:t>立</w:t>
      </w:r>
      <w:r>
        <w:rPr>
          <w:rFonts w:hint="eastAsia" w:ascii="黑体" w:hAnsi="黑体" w:eastAsia="黑体" w:cs="黑体"/>
          <w:color w:val="auto"/>
          <w:sz w:val="32"/>
          <w:szCs w:val="32"/>
        </w:rPr>
        <w:t>“XXX”竞赛项目的承诺</w:t>
      </w:r>
    </w:p>
    <w:p>
      <w:pPr>
        <w:numPr>
          <w:ilvl w:val="0"/>
          <w:numId w:val="0"/>
        </w:numPr>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（安全、公平裁判、投诉处理、经费保障等）</w:t>
      </w:r>
    </w:p>
    <w:p>
      <w:pPr>
        <w:ind w:firstLine="64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附件1</w:t>
      </w:r>
      <w:r>
        <w:rPr>
          <w:rFonts w:hint="default" w:ascii="仿宋_GB2312" w:hAnsi="仿宋_GB2312" w:eastAsia="仿宋_GB2312" w:cs="仿宋_GB2312"/>
          <w:color w:val="auto"/>
          <w:sz w:val="32"/>
          <w:szCs w:val="32"/>
          <w:lang w:val="en-US"/>
        </w:rPr>
        <w:t>-1-1</w:t>
      </w:r>
      <w:r>
        <w:rPr>
          <w:rFonts w:hint="eastAsia" w:ascii="仿宋_GB2312" w:hAnsi="仿宋_GB2312" w:eastAsia="仿宋_GB2312" w:cs="仿宋_GB2312"/>
          <w:color w:val="auto"/>
          <w:sz w:val="32"/>
          <w:szCs w:val="32"/>
        </w:rPr>
        <w:t>：第</w:t>
      </w:r>
      <w:r>
        <w:rPr>
          <w:rFonts w:hint="eastAsia" w:ascii="仿宋_GB2312" w:hAnsi="仿宋_GB2312" w:eastAsia="仿宋_GB2312" w:cs="仿宋_GB2312"/>
          <w:color w:val="auto"/>
          <w:sz w:val="32"/>
          <w:szCs w:val="32"/>
          <w:lang w:eastAsia="zh-CN"/>
        </w:rPr>
        <w:t>十二</w:t>
      </w:r>
      <w:r>
        <w:rPr>
          <w:rFonts w:hint="eastAsia" w:ascii="仿宋_GB2312" w:hAnsi="仿宋_GB2312" w:eastAsia="仿宋_GB2312" w:cs="仿宋_GB2312"/>
          <w:color w:val="auto"/>
          <w:sz w:val="32"/>
          <w:szCs w:val="32"/>
        </w:rPr>
        <w:t>届海峡两岸暨港澳大学生职业技能大赛</w:t>
      </w:r>
      <w:r>
        <w:rPr>
          <w:rFonts w:hint="eastAsia" w:ascii="仿宋_GB2312" w:hAnsi="仿宋_GB2312" w:eastAsia="仿宋_GB2312" w:cs="仿宋_GB2312"/>
          <w:color w:val="auto"/>
          <w:sz w:val="32"/>
          <w:szCs w:val="32"/>
          <w:lang w:val="en-US" w:eastAsia="zh-CN"/>
        </w:rPr>
        <w:t xml:space="preserve"> </w:t>
      </w:r>
    </w:p>
    <w:p>
      <w:pPr>
        <w:ind w:firstLine="64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XXX赛项申请表</w:t>
      </w:r>
    </w:p>
    <w:p>
      <w:pPr>
        <w:ind w:firstLine="64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w:t>
      </w:r>
      <w:r>
        <w:rPr>
          <w:rFonts w:hint="default" w:ascii="仿宋_GB2312" w:hAnsi="仿宋_GB2312" w:eastAsia="仿宋_GB2312" w:cs="仿宋_GB2312"/>
          <w:color w:val="auto"/>
          <w:sz w:val="32"/>
          <w:szCs w:val="32"/>
          <w:lang w:val="en-US"/>
        </w:rPr>
        <w:t>1-1-2</w:t>
      </w:r>
      <w:r>
        <w:rPr>
          <w:rFonts w:hint="eastAsia" w:ascii="仿宋_GB2312" w:hAnsi="仿宋_GB2312" w:eastAsia="仿宋_GB2312" w:cs="仿宋_GB2312"/>
          <w:color w:val="auto"/>
          <w:sz w:val="32"/>
          <w:szCs w:val="32"/>
        </w:rPr>
        <w:t>：第</w:t>
      </w:r>
      <w:r>
        <w:rPr>
          <w:rFonts w:hint="eastAsia" w:ascii="仿宋_GB2312" w:hAnsi="仿宋_GB2312" w:eastAsia="仿宋_GB2312" w:cs="仿宋_GB2312"/>
          <w:color w:val="auto"/>
          <w:sz w:val="32"/>
          <w:szCs w:val="32"/>
          <w:lang w:eastAsia="zh-CN"/>
        </w:rPr>
        <w:t>十二</w:t>
      </w:r>
      <w:r>
        <w:rPr>
          <w:rFonts w:hint="eastAsia" w:ascii="仿宋_GB2312" w:hAnsi="仿宋_GB2312" w:eastAsia="仿宋_GB2312" w:cs="仿宋_GB2312"/>
          <w:color w:val="auto"/>
          <w:sz w:val="32"/>
          <w:szCs w:val="32"/>
        </w:rPr>
        <w:t>届海峡两岸暨港澳大学生职业技能大赛</w:t>
      </w:r>
    </w:p>
    <w:p>
      <w:pPr>
        <w:ind w:firstLine="64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XXX赛项规程</w:t>
      </w:r>
    </w:p>
    <w:p>
      <w:pPr>
        <w:ind w:firstLine="64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附件</w:t>
      </w:r>
      <w:r>
        <w:rPr>
          <w:rFonts w:hint="default" w:ascii="仿宋_GB2312" w:hAnsi="仿宋_GB2312" w:eastAsia="仿宋_GB2312" w:cs="仿宋_GB2312"/>
          <w:color w:val="auto"/>
          <w:sz w:val="32"/>
          <w:szCs w:val="32"/>
          <w:lang w:val="en-US"/>
        </w:rPr>
        <w:t>1-1-</w:t>
      </w: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第十二届海峡两岸暨港澳大学生职业技能大赛</w:t>
      </w:r>
    </w:p>
    <w:p>
      <w:pPr>
        <w:ind w:firstLine="64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XXX赛项</w:t>
      </w:r>
      <w:r>
        <w:rPr>
          <w:rFonts w:hint="eastAsia" w:ascii="仿宋_GB2312" w:hAnsi="仿宋_GB2312" w:eastAsia="仿宋_GB2312" w:cs="仿宋_GB2312"/>
          <w:color w:val="auto"/>
          <w:sz w:val="32"/>
          <w:szCs w:val="32"/>
        </w:rPr>
        <w:t>承诺</w:t>
      </w:r>
      <w:r>
        <w:rPr>
          <w:rFonts w:hint="eastAsia" w:ascii="仿宋_GB2312" w:hAnsi="仿宋_GB2312" w:eastAsia="仿宋_GB2312" w:cs="仿宋_GB2312"/>
          <w:color w:val="auto"/>
          <w:sz w:val="32"/>
          <w:szCs w:val="32"/>
          <w:lang w:val="en-US" w:eastAsia="zh-CN"/>
        </w:rPr>
        <w:t>书</w:t>
      </w:r>
    </w:p>
    <w:p>
      <w:pPr>
        <w:ind w:firstLine="64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附件</w:t>
      </w:r>
      <w:r>
        <w:rPr>
          <w:rFonts w:hint="default"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已经承办过“XXX”竞赛项目的佐证</w:t>
      </w:r>
      <w:r>
        <w:rPr>
          <w:rFonts w:hint="eastAsia" w:ascii="仿宋_GB2312" w:hAnsi="仿宋_GB2312" w:eastAsia="仿宋_GB2312" w:cs="仿宋_GB2312"/>
          <w:color w:val="auto"/>
          <w:sz w:val="32"/>
          <w:szCs w:val="32"/>
          <w:lang w:val="en-US" w:eastAsia="zh-CN"/>
        </w:rPr>
        <w:t>材料</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含</w:t>
      </w:r>
      <w:r>
        <w:rPr>
          <w:rFonts w:hint="eastAsia" w:ascii="仿宋_GB2312" w:hAnsi="仿宋_GB2312" w:eastAsia="仿宋_GB2312" w:cs="仿宋_GB2312"/>
          <w:color w:val="auto"/>
          <w:sz w:val="32"/>
          <w:szCs w:val="32"/>
        </w:rPr>
        <w:t>佐证照片每赛事2-3张）</w:t>
      </w:r>
    </w:p>
    <w:p>
      <w:pPr>
        <w:jc w:val="left"/>
        <w:rPr>
          <w:rFonts w:hint="eastAsia" w:ascii="仿宋_GB2312" w:hAnsi="仿宋_GB2312" w:eastAsia="仿宋_GB2312" w:cs="仿宋_GB2312"/>
          <w:color w:val="auto"/>
          <w:sz w:val="32"/>
          <w:szCs w:val="32"/>
        </w:rPr>
      </w:pPr>
    </w:p>
    <w:p>
      <w:pPr>
        <w:jc w:val="left"/>
        <w:rPr>
          <w:rFonts w:hint="eastAsia" w:ascii="仿宋_GB2312" w:hAnsi="仿宋_GB2312" w:eastAsia="仿宋_GB2312" w:cs="仿宋_GB2312"/>
          <w:color w:val="auto"/>
          <w:sz w:val="32"/>
          <w:szCs w:val="32"/>
        </w:rPr>
      </w:pPr>
    </w:p>
    <w:p>
      <w:pPr>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承办高校（盖章）：</w:t>
      </w:r>
    </w:p>
    <w:p>
      <w:pPr>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支持</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（盖章）：</w:t>
      </w:r>
    </w:p>
    <w:p>
      <w:pPr>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default" w:ascii="仿宋_GB2312" w:hAnsi="仿宋_GB2312" w:eastAsia="仿宋_GB2312" w:cs="仿宋_GB2312"/>
          <w:color w:val="auto"/>
          <w:sz w:val="32"/>
          <w:szCs w:val="32"/>
          <w:lang w:val="en-US"/>
        </w:rPr>
        <w:t xml:space="preserve">  </w:t>
      </w:r>
      <w:r>
        <w:rPr>
          <w:rFonts w:hint="eastAsia" w:ascii="仿宋_GB2312" w:hAnsi="仿宋_GB2312" w:eastAsia="仿宋_GB2312" w:cs="仿宋_GB2312"/>
          <w:color w:val="auto"/>
          <w:sz w:val="32"/>
          <w:szCs w:val="32"/>
        </w:rPr>
        <w:t>月</w:t>
      </w:r>
      <w:r>
        <w:rPr>
          <w:rFonts w:hint="default" w:ascii="仿宋_GB2312" w:hAnsi="仿宋_GB2312" w:eastAsia="仿宋_GB2312" w:cs="仿宋_GB2312"/>
          <w:color w:val="auto"/>
          <w:sz w:val="32"/>
          <w:szCs w:val="32"/>
          <w:lang w:val="en-US"/>
        </w:rPr>
        <w:t xml:space="preserve">  </w:t>
      </w:r>
      <w:r>
        <w:rPr>
          <w:rFonts w:hint="eastAsia" w:ascii="仿宋_GB2312" w:hAnsi="仿宋_GB2312" w:eastAsia="仿宋_GB2312" w:cs="仿宋_GB2312"/>
          <w:color w:val="auto"/>
          <w:sz w:val="32"/>
          <w:szCs w:val="32"/>
        </w:rPr>
        <w:t>日</w:t>
      </w:r>
    </w:p>
    <w:p>
      <w:pPr>
        <w:rPr>
          <w:rFonts w:hint="eastAsia"/>
          <w:color w:val="auto"/>
          <w:lang w:val="en-US" w:eastAsia="zh-CN"/>
        </w:rPr>
      </w:pPr>
    </w:p>
    <w:p>
      <w:pPr>
        <w:pStyle w:val="8"/>
        <w:rPr>
          <w:rFonts w:hint="eastAsia"/>
          <w:color w:val="auto"/>
          <w:lang w:val="en-US" w:eastAsia="zh-CN"/>
        </w:rPr>
      </w:pPr>
    </w:p>
    <w:p>
      <w:pPr>
        <w:pStyle w:val="8"/>
        <w:rPr>
          <w:rFonts w:hint="eastAsia"/>
          <w:color w:val="auto"/>
          <w:lang w:val="en-US" w:eastAsia="zh-CN"/>
        </w:rPr>
      </w:pPr>
    </w:p>
    <w:p>
      <w:pPr>
        <w:pStyle w:val="8"/>
        <w:rPr>
          <w:rFonts w:hint="eastAsia"/>
          <w:color w:val="auto"/>
          <w:lang w:val="en-US" w:eastAsia="zh-CN"/>
        </w:rPr>
      </w:pPr>
    </w:p>
    <w:p>
      <w:pPr>
        <w:pStyle w:val="8"/>
        <w:rPr>
          <w:rFonts w:hint="eastAsia"/>
          <w:color w:val="auto"/>
          <w:lang w:val="en-US" w:eastAsia="zh-CN"/>
        </w:rPr>
      </w:pPr>
    </w:p>
    <w:p>
      <w:pPr>
        <w:pStyle w:val="8"/>
        <w:rPr>
          <w:rFonts w:hint="eastAsia"/>
          <w:color w:val="auto"/>
          <w:lang w:val="en-US" w:eastAsia="zh-CN"/>
        </w:rPr>
      </w:pPr>
    </w:p>
    <w:p>
      <w:pPr>
        <w:pStyle w:val="8"/>
        <w:rPr>
          <w:rFonts w:hint="eastAsia"/>
          <w:color w:val="auto"/>
          <w:lang w:val="en-US" w:eastAsia="zh-CN"/>
        </w:rPr>
      </w:pPr>
    </w:p>
    <w:p>
      <w:pPr>
        <w:pStyle w:val="8"/>
        <w:rPr>
          <w:rFonts w:hint="eastAsia"/>
          <w:color w:val="auto"/>
          <w:lang w:val="en-US" w:eastAsia="zh-CN"/>
        </w:rPr>
      </w:pPr>
    </w:p>
    <w:p>
      <w:pPr>
        <w:pStyle w:val="8"/>
        <w:rPr>
          <w:rFonts w:hint="eastAsia"/>
          <w:color w:val="auto"/>
          <w:lang w:val="en-US" w:eastAsia="zh-CN"/>
        </w:rPr>
      </w:pPr>
    </w:p>
    <w:p>
      <w:pPr>
        <w:pStyle w:val="8"/>
        <w:rPr>
          <w:rFonts w:hint="eastAsia"/>
          <w:color w:val="auto"/>
          <w:lang w:val="en-US" w:eastAsia="zh-CN"/>
        </w:rPr>
      </w:pPr>
    </w:p>
    <w:p>
      <w:pPr>
        <w:pStyle w:val="8"/>
        <w:rPr>
          <w:rFonts w:hint="eastAsia"/>
          <w:color w:val="auto"/>
          <w:lang w:val="en-US" w:eastAsia="zh-CN"/>
        </w:rPr>
      </w:pPr>
    </w:p>
    <w:p>
      <w:pPr>
        <w:pStyle w:val="8"/>
        <w:rPr>
          <w:rFonts w:hint="eastAsia"/>
          <w:color w:val="auto"/>
          <w:lang w:val="en-US" w:eastAsia="zh-CN"/>
        </w:rPr>
      </w:pPr>
    </w:p>
    <w:p>
      <w:pPr>
        <w:pStyle w:val="8"/>
        <w:rPr>
          <w:rFonts w:hint="eastAsia"/>
          <w:color w:val="auto"/>
          <w:lang w:val="en-US" w:eastAsia="zh-CN"/>
        </w:rPr>
      </w:pPr>
    </w:p>
    <w:p>
      <w:pPr>
        <w:pStyle w:val="8"/>
        <w:rPr>
          <w:rFonts w:hint="eastAsia"/>
          <w:color w:val="auto"/>
          <w:lang w:val="en-US" w:eastAsia="zh-CN"/>
        </w:rPr>
      </w:pPr>
    </w:p>
    <w:p>
      <w:pPr>
        <w:pStyle w:val="8"/>
        <w:rPr>
          <w:rFonts w:hint="eastAsia"/>
          <w:color w:val="auto"/>
          <w:lang w:val="en-US" w:eastAsia="zh-CN"/>
        </w:rPr>
      </w:pPr>
    </w:p>
    <w:p>
      <w:pPr>
        <w:pStyle w:val="8"/>
        <w:rPr>
          <w:rFonts w:hint="eastAsia"/>
          <w:color w:val="auto"/>
          <w:lang w:val="en-US" w:eastAsia="zh-CN"/>
        </w:rPr>
      </w:pPr>
    </w:p>
    <w:p>
      <w:pPr>
        <w:pStyle w:val="8"/>
        <w:rPr>
          <w:rFonts w:hint="eastAsia"/>
          <w:color w:val="auto"/>
          <w:lang w:val="en-US" w:eastAsia="zh-CN"/>
        </w:rPr>
      </w:pPr>
    </w:p>
    <w:p>
      <w:pPr>
        <w:pStyle w:val="8"/>
        <w:rPr>
          <w:rFonts w:hint="eastAsia"/>
          <w:color w:val="auto"/>
          <w:lang w:val="en-US" w:eastAsia="zh-CN"/>
        </w:rPr>
      </w:pPr>
    </w:p>
    <w:p>
      <w:pPr>
        <w:pStyle w:val="8"/>
        <w:rPr>
          <w:rFonts w:hint="eastAsia"/>
          <w:color w:val="auto"/>
          <w:lang w:val="en-US" w:eastAsia="zh-CN"/>
        </w:rPr>
      </w:pPr>
    </w:p>
    <w:p>
      <w:pPr>
        <w:pStyle w:val="8"/>
        <w:ind w:left="0" w:leftChars="0" w:firstLine="0" w:firstLineChars="0"/>
        <w:rPr>
          <w:rFonts w:hint="eastAsia" w:ascii="黑体" w:hAnsi="黑体" w:eastAsia="黑体" w:cs="黑体"/>
          <w:b w:val="0"/>
          <w:bCs w:val="0"/>
          <w:color w:val="auto"/>
          <w:sz w:val="32"/>
          <w:szCs w:val="32"/>
        </w:rPr>
      </w:pPr>
    </w:p>
    <w:p>
      <w:pPr>
        <w:pStyle w:val="8"/>
        <w:ind w:left="0" w:leftChars="0" w:firstLine="0" w:firstLineChars="0"/>
        <w:rPr>
          <w:rFonts w:hint="eastAsia" w:ascii="黑体" w:hAnsi="黑体" w:eastAsia="黑体" w:cs="黑体"/>
          <w:b w:val="0"/>
          <w:bCs w:val="0"/>
          <w:color w:val="auto"/>
          <w:sz w:val="32"/>
          <w:szCs w:val="32"/>
        </w:rPr>
      </w:pPr>
    </w:p>
    <w:p>
      <w:pPr>
        <w:pStyle w:val="8"/>
        <w:ind w:left="0" w:leftChars="0" w:firstLine="0" w:firstLineChars="0"/>
        <w:rPr>
          <w:rFonts w:hint="default"/>
          <w:color w:val="auto"/>
          <w:lang w:val="en-US" w:eastAsia="zh-CN"/>
        </w:rPr>
      </w:pPr>
      <w:r>
        <w:rPr>
          <w:rFonts w:hint="eastAsia" w:ascii="黑体" w:hAnsi="黑体" w:eastAsia="黑体" w:cs="黑体"/>
          <w:b w:val="0"/>
          <w:bCs w:val="0"/>
          <w:color w:val="auto"/>
          <w:sz w:val="32"/>
          <w:szCs w:val="32"/>
        </w:rPr>
        <w:t>附件1</w:t>
      </w:r>
      <w:r>
        <w:rPr>
          <w:rFonts w:hint="default" w:ascii="黑体" w:hAnsi="黑体" w:eastAsia="黑体" w:cs="黑体"/>
          <w:b w:val="0"/>
          <w:bCs w:val="0"/>
          <w:color w:val="auto"/>
          <w:sz w:val="32"/>
          <w:szCs w:val="32"/>
          <w:lang w:val="en-US"/>
        </w:rPr>
        <w:t>-1-1</w:t>
      </w:r>
    </w:p>
    <w:p>
      <w:pPr>
        <w:pStyle w:val="3"/>
        <w:keepNext w:val="0"/>
        <w:keepLines w:val="0"/>
        <w:pageBreakBefore w:val="0"/>
        <w:widowControl/>
        <w:suppressLineNumbers w:val="0"/>
        <w:pBdr>
          <w:bottom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firstLine="0"/>
        <w:jc w:val="center"/>
        <w:textAlignment w:val="auto"/>
        <w:rPr>
          <w:rStyle w:val="12"/>
          <w:rFonts w:hint="eastAsia" w:ascii="方正小标宋简体" w:hAnsi="方正小标宋简体" w:eastAsia="方正小标宋简体" w:cs="方正小标宋简体"/>
          <w:b/>
          <w:bCs/>
          <w:i w:val="0"/>
          <w:iCs w:val="0"/>
          <w:caps w:val="0"/>
          <w:color w:val="auto"/>
          <w:spacing w:val="0"/>
          <w:sz w:val="44"/>
          <w:szCs w:val="44"/>
          <w:shd w:val="clear" w:color="auto" w:fill="FFFFFF"/>
        </w:rPr>
      </w:pPr>
      <w:r>
        <w:rPr>
          <w:rStyle w:val="12"/>
          <w:rFonts w:hint="eastAsia" w:ascii="方正小标宋简体" w:hAnsi="方正小标宋简体" w:eastAsia="方正小标宋简体" w:cs="方正小标宋简体"/>
          <w:b/>
          <w:bCs/>
          <w:i w:val="0"/>
          <w:iCs w:val="0"/>
          <w:caps w:val="0"/>
          <w:color w:val="auto"/>
          <w:spacing w:val="0"/>
          <w:sz w:val="44"/>
          <w:szCs w:val="44"/>
          <w:shd w:val="clear" w:color="auto" w:fill="FFFFFF"/>
        </w:rPr>
        <w:t>第十二届海峡两岸暨港澳大学生职业技能（能力）大赛项目申报表</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eastAsia="宋体"/>
          <w:color w:val="auto"/>
          <w:lang w:eastAsia="zh-CN"/>
        </w:rPr>
      </w:pPr>
      <w:r>
        <w:rPr>
          <w:rStyle w:val="12"/>
          <w:rFonts w:hint="eastAsia" w:ascii="黑体" w:hAnsi="黑体" w:eastAsia="黑体" w:cs="黑体"/>
          <w:b w:val="0"/>
          <w:bCs w:val="0"/>
          <w:i w:val="0"/>
          <w:iCs w:val="0"/>
          <w:caps w:val="0"/>
          <w:color w:val="auto"/>
          <w:spacing w:val="0"/>
          <w:sz w:val="32"/>
          <w:szCs w:val="32"/>
          <w:shd w:val="clear" w:color="auto" w:fill="FFFFFF"/>
          <w:lang w:val="en-US" w:eastAsia="zh-CN"/>
        </w:rPr>
        <w:t xml:space="preserve"> </w:t>
      </w:r>
    </w:p>
    <w:tbl>
      <w:tblPr>
        <w:tblStyle w:val="9"/>
        <w:tblW w:w="96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842"/>
        <w:gridCol w:w="680"/>
        <w:gridCol w:w="851"/>
        <w:gridCol w:w="504"/>
        <w:gridCol w:w="389"/>
        <w:gridCol w:w="754"/>
        <w:gridCol w:w="658"/>
        <w:gridCol w:w="219"/>
        <w:gridCol w:w="869"/>
        <w:gridCol w:w="795"/>
        <w:gridCol w:w="869"/>
        <w:gridCol w:w="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2226" w:type="dxa"/>
            <w:gridSpan w:val="2"/>
            <w:noWrap w:val="0"/>
            <w:vAlign w:val="center"/>
          </w:tcPr>
          <w:p>
            <w:pPr>
              <w:jc w:val="center"/>
              <w:rPr>
                <w:color w:val="auto"/>
                <w:kern w:val="0"/>
                <w:sz w:val="24"/>
                <w:szCs w:val="20"/>
              </w:rPr>
            </w:pPr>
            <w:r>
              <w:rPr>
                <w:color w:val="auto"/>
                <w:kern w:val="0"/>
                <w:sz w:val="24"/>
                <w:szCs w:val="20"/>
              </w:rPr>
              <w:t>竞赛项目名称</w:t>
            </w:r>
          </w:p>
        </w:tc>
        <w:tc>
          <w:tcPr>
            <w:tcW w:w="7375" w:type="dxa"/>
            <w:gridSpan w:val="11"/>
            <w:noWrap w:val="0"/>
            <w:vAlign w:val="center"/>
          </w:tcPr>
          <w:p>
            <w:pPr>
              <w:spacing w:line="360" w:lineRule="auto"/>
              <w:jc w:val="center"/>
              <w:rPr>
                <w:color w:val="auto"/>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2226" w:type="dxa"/>
            <w:gridSpan w:val="2"/>
            <w:noWrap w:val="0"/>
            <w:vAlign w:val="center"/>
          </w:tcPr>
          <w:p>
            <w:pPr>
              <w:jc w:val="center"/>
              <w:rPr>
                <w:color w:val="auto"/>
                <w:kern w:val="0"/>
                <w:sz w:val="24"/>
                <w:szCs w:val="20"/>
              </w:rPr>
            </w:pPr>
            <w:r>
              <w:rPr>
                <w:rFonts w:hint="eastAsia"/>
                <w:color w:val="auto"/>
                <w:kern w:val="0"/>
                <w:sz w:val="24"/>
                <w:szCs w:val="20"/>
              </w:rPr>
              <w:t>归属工种(代码)</w:t>
            </w:r>
          </w:p>
        </w:tc>
        <w:tc>
          <w:tcPr>
            <w:tcW w:w="7375" w:type="dxa"/>
            <w:gridSpan w:val="11"/>
            <w:noWrap w:val="0"/>
            <w:vAlign w:val="center"/>
          </w:tcPr>
          <w:p>
            <w:pPr>
              <w:spacing w:line="360" w:lineRule="auto"/>
              <w:jc w:val="center"/>
              <w:rPr>
                <w:color w:val="auto"/>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2226" w:type="dxa"/>
            <w:gridSpan w:val="2"/>
            <w:noWrap w:val="0"/>
            <w:vAlign w:val="center"/>
          </w:tcPr>
          <w:p>
            <w:pPr>
              <w:jc w:val="center"/>
              <w:rPr>
                <w:rFonts w:hint="eastAsia"/>
                <w:color w:val="auto"/>
                <w:kern w:val="0"/>
                <w:sz w:val="24"/>
                <w:szCs w:val="20"/>
              </w:rPr>
            </w:pPr>
            <w:r>
              <w:rPr>
                <w:rFonts w:hint="eastAsia"/>
                <w:color w:val="auto"/>
                <w:kern w:val="0"/>
                <w:sz w:val="24"/>
                <w:szCs w:val="20"/>
              </w:rPr>
              <w:t>职业标准</w:t>
            </w:r>
          </w:p>
        </w:tc>
        <w:tc>
          <w:tcPr>
            <w:tcW w:w="7375" w:type="dxa"/>
            <w:gridSpan w:val="11"/>
            <w:noWrap w:val="0"/>
            <w:vAlign w:val="center"/>
          </w:tcPr>
          <w:p>
            <w:pPr>
              <w:spacing w:line="360" w:lineRule="auto"/>
              <w:jc w:val="center"/>
              <w:rPr>
                <w:color w:val="auto"/>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2226" w:type="dxa"/>
            <w:gridSpan w:val="2"/>
            <w:noWrap w:val="0"/>
            <w:vAlign w:val="center"/>
          </w:tcPr>
          <w:p>
            <w:pPr>
              <w:jc w:val="center"/>
              <w:rPr>
                <w:rFonts w:hint="eastAsia"/>
                <w:color w:val="auto"/>
                <w:kern w:val="0"/>
                <w:sz w:val="24"/>
                <w:szCs w:val="20"/>
              </w:rPr>
            </w:pPr>
            <w:r>
              <w:rPr>
                <w:rFonts w:hint="eastAsia"/>
                <w:color w:val="auto"/>
                <w:kern w:val="0"/>
                <w:sz w:val="24"/>
                <w:szCs w:val="20"/>
              </w:rPr>
              <w:t>适应专业</w:t>
            </w:r>
          </w:p>
        </w:tc>
        <w:tc>
          <w:tcPr>
            <w:tcW w:w="7375" w:type="dxa"/>
            <w:gridSpan w:val="11"/>
            <w:noWrap w:val="0"/>
            <w:vAlign w:val="center"/>
          </w:tcPr>
          <w:p>
            <w:pPr>
              <w:spacing w:line="360" w:lineRule="auto"/>
              <w:jc w:val="center"/>
              <w:rPr>
                <w:color w:val="auto"/>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2226" w:type="dxa"/>
            <w:gridSpan w:val="2"/>
            <w:noWrap w:val="0"/>
            <w:vAlign w:val="center"/>
          </w:tcPr>
          <w:p>
            <w:pPr>
              <w:jc w:val="center"/>
              <w:rPr>
                <w:rFonts w:hint="eastAsia"/>
                <w:color w:val="auto"/>
                <w:kern w:val="0"/>
                <w:sz w:val="24"/>
                <w:szCs w:val="20"/>
              </w:rPr>
            </w:pPr>
            <w:r>
              <w:rPr>
                <w:rFonts w:hint="eastAsia"/>
                <w:color w:val="auto"/>
                <w:kern w:val="0"/>
                <w:sz w:val="24"/>
                <w:szCs w:val="20"/>
              </w:rPr>
              <w:t>竞赛类型</w:t>
            </w:r>
          </w:p>
        </w:tc>
        <w:tc>
          <w:tcPr>
            <w:tcW w:w="7375" w:type="dxa"/>
            <w:gridSpan w:val="11"/>
            <w:noWrap w:val="0"/>
            <w:vAlign w:val="center"/>
          </w:tcPr>
          <w:p>
            <w:pPr>
              <w:spacing w:line="360" w:lineRule="auto"/>
              <w:jc w:val="center"/>
              <w:rPr>
                <w:color w:val="auto"/>
                <w:kern w:val="0"/>
                <w:sz w:val="24"/>
                <w:szCs w:val="20"/>
              </w:rPr>
            </w:pPr>
            <w:r>
              <w:rPr>
                <w:rFonts w:hint="eastAsia"/>
                <w:color w:val="auto"/>
                <w:kern w:val="0"/>
                <w:sz w:val="24"/>
                <w:szCs w:val="20"/>
              </w:rPr>
              <w:t>□个人赛    □团体赛   □线下   □线上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2226" w:type="dxa"/>
            <w:gridSpan w:val="2"/>
            <w:noWrap w:val="0"/>
            <w:vAlign w:val="center"/>
          </w:tcPr>
          <w:p>
            <w:pPr>
              <w:jc w:val="center"/>
              <w:rPr>
                <w:rFonts w:hint="eastAsia"/>
                <w:color w:val="auto"/>
                <w:kern w:val="0"/>
                <w:sz w:val="24"/>
                <w:szCs w:val="20"/>
              </w:rPr>
            </w:pPr>
            <w:r>
              <w:rPr>
                <w:rFonts w:hint="eastAsia"/>
                <w:color w:val="auto"/>
                <w:kern w:val="0"/>
                <w:sz w:val="24"/>
                <w:szCs w:val="20"/>
              </w:rPr>
              <w:t>竞赛分组</w:t>
            </w:r>
          </w:p>
        </w:tc>
        <w:tc>
          <w:tcPr>
            <w:tcW w:w="7375" w:type="dxa"/>
            <w:gridSpan w:val="11"/>
            <w:noWrap w:val="0"/>
            <w:vAlign w:val="center"/>
          </w:tcPr>
          <w:p>
            <w:pPr>
              <w:spacing w:line="360" w:lineRule="auto"/>
              <w:jc w:val="center"/>
              <w:rPr>
                <w:rFonts w:hint="eastAsia"/>
                <w:color w:val="auto"/>
                <w:kern w:val="0"/>
                <w:sz w:val="24"/>
                <w:szCs w:val="20"/>
              </w:rPr>
            </w:pPr>
            <w:r>
              <w:rPr>
                <w:rFonts w:hint="eastAsia"/>
                <w:color w:val="auto"/>
                <w:kern w:val="0"/>
                <w:sz w:val="24"/>
                <w:szCs w:val="20"/>
              </w:rPr>
              <w:t>□台港澳高校组  □</w:t>
            </w:r>
            <w:r>
              <w:rPr>
                <w:rFonts w:hint="eastAsia"/>
                <w:color w:val="auto"/>
                <w:kern w:val="0"/>
                <w:sz w:val="24"/>
                <w:szCs w:val="20"/>
                <w:lang w:eastAsia="zh-CN"/>
              </w:rPr>
              <w:t>大陆</w:t>
            </w:r>
            <w:r>
              <w:rPr>
                <w:rFonts w:hint="eastAsia"/>
                <w:color w:val="auto"/>
                <w:kern w:val="0"/>
                <w:sz w:val="24"/>
                <w:szCs w:val="20"/>
              </w:rPr>
              <w:t>本科组  □</w:t>
            </w:r>
            <w:r>
              <w:rPr>
                <w:rFonts w:hint="eastAsia"/>
                <w:color w:val="auto"/>
                <w:kern w:val="0"/>
                <w:sz w:val="24"/>
                <w:szCs w:val="20"/>
                <w:lang w:eastAsia="zh-CN"/>
              </w:rPr>
              <w:t>大陆</w:t>
            </w:r>
            <w:r>
              <w:rPr>
                <w:rFonts w:hint="eastAsia"/>
                <w:color w:val="auto"/>
                <w:kern w:val="0"/>
                <w:sz w:val="24"/>
                <w:szCs w:val="20"/>
              </w:rPr>
              <w:t xml:space="preserve">高职组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601" w:type="dxa"/>
            <w:gridSpan w:val="13"/>
            <w:noWrap w:val="0"/>
            <w:vAlign w:val="center"/>
          </w:tcPr>
          <w:p>
            <w:pPr>
              <w:spacing w:line="360" w:lineRule="auto"/>
              <w:jc w:val="center"/>
              <w:rPr>
                <w:b/>
                <w:color w:val="auto"/>
                <w:kern w:val="0"/>
                <w:sz w:val="24"/>
                <w:szCs w:val="20"/>
              </w:rPr>
            </w:pPr>
            <w:r>
              <w:rPr>
                <w:rFonts w:hint="eastAsia"/>
                <w:b/>
                <w:color w:val="auto"/>
                <w:kern w:val="0"/>
                <w:sz w:val="24"/>
                <w:szCs w:val="20"/>
              </w:rPr>
              <w:t xml:space="preserve"> </w:t>
            </w:r>
            <w:r>
              <w:rPr>
                <w:b/>
                <w:color w:val="auto"/>
                <w:kern w:val="0"/>
                <w:sz w:val="24"/>
                <w:szCs w:val="20"/>
              </w:rPr>
              <w:t>组织单位信息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2226" w:type="dxa"/>
            <w:gridSpan w:val="2"/>
            <w:noWrap w:val="0"/>
            <w:vAlign w:val="center"/>
          </w:tcPr>
          <w:p>
            <w:pPr>
              <w:spacing w:line="360" w:lineRule="auto"/>
              <w:jc w:val="center"/>
              <w:rPr>
                <w:color w:val="auto"/>
                <w:kern w:val="0"/>
                <w:sz w:val="24"/>
                <w:szCs w:val="20"/>
              </w:rPr>
            </w:pPr>
            <w:r>
              <w:rPr>
                <w:color w:val="auto"/>
                <w:kern w:val="0"/>
                <w:sz w:val="24"/>
                <w:szCs w:val="20"/>
              </w:rPr>
              <w:t>主办单位</w:t>
            </w:r>
          </w:p>
        </w:tc>
        <w:tc>
          <w:tcPr>
            <w:tcW w:w="7375" w:type="dxa"/>
            <w:gridSpan w:val="11"/>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color w:val="auto"/>
                <w:kern w:val="0"/>
                <w:sz w:val="24"/>
              </w:rPr>
            </w:pPr>
            <w:r>
              <w:rPr>
                <w:rFonts w:hint="eastAsia" w:eastAsia="宋体" w:cs="Arial"/>
                <w:snapToGrid w:val="0"/>
                <w:color w:val="auto"/>
                <w:kern w:val="0"/>
                <w:sz w:val="21"/>
                <w:szCs w:val="21"/>
                <w:lang w:val="en-US" w:eastAsia="zh-CN"/>
              </w:rPr>
              <w:t>福建省教育厅、福建省人力资源和社会保障厅、福建省互联网信息办公室、平潭综合</w:t>
            </w:r>
            <w:r>
              <w:rPr>
                <w:rFonts w:hint="eastAsia" w:cs="Arial"/>
                <w:snapToGrid w:val="0"/>
                <w:color w:val="auto"/>
                <w:kern w:val="0"/>
                <w:sz w:val="21"/>
                <w:szCs w:val="21"/>
                <w:lang w:val="en-US" w:eastAsia="zh-CN"/>
              </w:rPr>
              <w:t>实</w:t>
            </w:r>
            <w:r>
              <w:rPr>
                <w:rFonts w:hint="eastAsia" w:eastAsia="宋体" w:cs="Arial"/>
                <w:snapToGrid w:val="0"/>
                <w:color w:val="auto"/>
                <w:kern w:val="0"/>
                <w:sz w:val="21"/>
                <w:szCs w:val="21"/>
                <w:lang w:val="en-US" w:eastAsia="zh-CN"/>
              </w:rPr>
              <w:t>验区管委会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2226" w:type="dxa"/>
            <w:gridSpan w:val="2"/>
            <w:noWrap w:val="0"/>
            <w:vAlign w:val="center"/>
          </w:tcPr>
          <w:p>
            <w:pPr>
              <w:spacing w:line="360" w:lineRule="auto"/>
              <w:jc w:val="center"/>
              <w:rPr>
                <w:rFonts w:hint="eastAsia" w:eastAsia="宋体"/>
                <w:color w:val="auto"/>
                <w:kern w:val="0"/>
                <w:sz w:val="24"/>
                <w:szCs w:val="20"/>
                <w:lang w:eastAsia="zh-CN"/>
              </w:rPr>
            </w:pPr>
            <w:r>
              <w:rPr>
                <w:color w:val="auto"/>
                <w:kern w:val="0"/>
                <w:sz w:val="24"/>
                <w:szCs w:val="20"/>
              </w:rPr>
              <w:t>项目承办</w:t>
            </w:r>
            <w:r>
              <w:rPr>
                <w:rFonts w:hint="eastAsia"/>
                <w:color w:val="auto"/>
                <w:kern w:val="0"/>
                <w:sz w:val="24"/>
                <w:szCs w:val="20"/>
                <w:lang w:eastAsia="zh-CN"/>
              </w:rPr>
              <w:t>学校</w:t>
            </w:r>
          </w:p>
        </w:tc>
        <w:tc>
          <w:tcPr>
            <w:tcW w:w="7375" w:type="dxa"/>
            <w:gridSpan w:val="11"/>
            <w:noWrap w:val="0"/>
            <w:vAlign w:val="center"/>
          </w:tcPr>
          <w:p>
            <w:pPr>
              <w:spacing w:line="360" w:lineRule="auto"/>
              <w:jc w:val="center"/>
              <w:rPr>
                <w:color w:val="auto"/>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2226" w:type="dxa"/>
            <w:gridSpan w:val="2"/>
            <w:noWrap w:val="0"/>
            <w:vAlign w:val="center"/>
          </w:tcPr>
          <w:p>
            <w:pPr>
              <w:spacing w:line="360" w:lineRule="auto"/>
              <w:jc w:val="center"/>
              <w:rPr>
                <w:color w:val="auto"/>
                <w:kern w:val="0"/>
                <w:sz w:val="24"/>
                <w:szCs w:val="20"/>
              </w:rPr>
            </w:pPr>
            <w:r>
              <w:rPr>
                <w:rFonts w:hint="eastAsia"/>
                <w:color w:val="auto"/>
                <w:kern w:val="0"/>
                <w:sz w:val="24"/>
                <w:szCs w:val="20"/>
              </w:rPr>
              <w:t>技术支持</w:t>
            </w:r>
            <w:r>
              <w:rPr>
                <w:color w:val="auto"/>
                <w:kern w:val="0"/>
                <w:sz w:val="24"/>
                <w:szCs w:val="20"/>
              </w:rPr>
              <w:t>单位</w:t>
            </w:r>
          </w:p>
        </w:tc>
        <w:tc>
          <w:tcPr>
            <w:tcW w:w="7375" w:type="dxa"/>
            <w:gridSpan w:val="11"/>
            <w:noWrap w:val="0"/>
            <w:vAlign w:val="center"/>
          </w:tcPr>
          <w:p>
            <w:pPr>
              <w:spacing w:line="360" w:lineRule="auto"/>
              <w:jc w:val="center"/>
              <w:rPr>
                <w:color w:val="auto"/>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601" w:type="dxa"/>
            <w:gridSpan w:val="13"/>
            <w:noWrap w:val="0"/>
            <w:vAlign w:val="center"/>
          </w:tcPr>
          <w:p>
            <w:pPr>
              <w:spacing w:line="360" w:lineRule="auto"/>
              <w:jc w:val="center"/>
              <w:rPr>
                <w:b/>
                <w:color w:val="auto"/>
                <w:kern w:val="0"/>
                <w:sz w:val="24"/>
                <w:szCs w:val="20"/>
              </w:rPr>
            </w:pPr>
            <w:r>
              <w:rPr>
                <w:rFonts w:hint="eastAsia"/>
                <w:b/>
                <w:color w:val="auto"/>
                <w:kern w:val="0"/>
                <w:sz w:val="24"/>
                <w:szCs w:val="20"/>
              </w:rPr>
              <w:t>竞赛</w:t>
            </w:r>
            <w:r>
              <w:rPr>
                <w:b/>
                <w:color w:val="auto"/>
                <w:kern w:val="0"/>
                <w:sz w:val="24"/>
                <w:szCs w:val="20"/>
              </w:rPr>
              <w:t>项目</w:t>
            </w:r>
            <w:r>
              <w:rPr>
                <w:rFonts w:hint="eastAsia"/>
                <w:b/>
                <w:color w:val="auto"/>
                <w:kern w:val="0"/>
                <w:sz w:val="24"/>
                <w:szCs w:val="20"/>
              </w:rPr>
              <w:t>基本</w:t>
            </w:r>
            <w:r>
              <w:rPr>
                <w:b/>
                <w:color w:val="auto"/>
                <w:kern w:val="0"/>
                <w:sz w:val="24"/>
                <w:szCs w:val="20"/>
              </w:rPr>
              <w:t>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384" w:type="dxa"/>
            <w:noWrap w:val="0"/>
            <w:vAlign w:val="center"/>
          </w:tcPr>
          <w:p>
            <w:pPr>
              <w:jc w:val="center"/>
              <w:rPr>
                <w:color w:val="auto"/>
                <w:kern w:val="0"/>
                <w:sz w:val="24"/>
                <w:szCs w:val="20"/>
              </w:rPr>
            </w:pPr>
            <w:r>
              <w:rPr>
                <w:color w:val="auto"/>
                <w:kern w:val="0"/>
                <w:szCs w:val="21"/>
              </w:rPr>
              <w:t>承办</w:t>
            </w:r>
            <w:r>
              <w:rPr>
                <w:rFonts w:hint="eastAsia"/>
                <w:color w:val="auto"/>
                <w:kern w:val="0"/>
                <w:szCs w:val="21"/>
                <w:lang w:eastAsia="zh-CN"/>
              </w:rPr>
              <w:t>学校</w:t>
            </w:r>
            <w:r>
              <w:rPr>
                <w:rFonts w:hint="eastAsia"/>
                <w:color w:val="auto"/>
                <w:kern w:val="0"/>
                <w:szCs w:val="21"/>
              </w:rPr>
              <w:t>联系人</w:t>
            </w:r>
            <w:r>
              <w:rPr>
                <w:color w:val="auto"/>
                <w:kern w:val="0"/>
                <w:szCs w:val="21"/>
              </w:rPr>
              <w:t>姓名</w:t>
            </w:r>
          </w:p>
        </w:tc>
        <w:tc>
          <w:tcPr>
            <w:tcW w:w="2877" w:type="dxa"/>
            <w:gridSpan w:val="4"/>
            <w:noWrap w:val="0"/>
            <w:vAlign w:val="center"/>
          </w:tcPr>
          <w:p>
            <w:pPr>
              <w:spacing w:line="360" w:lineRule="auto"/>
              <w:jc w:val="center"/>
              <w:rPr>
                <w:color w:val="auto"/>
                <w:kern w:val="0"/>
                <w:sz w:val="24"/>
                <w:szCs w:val="20"/>
              </w:rPr>
            </w:pPr>
          </w:p>
        </w:tc>
        <w:tc>
          <w:tcPr>
            <w:tcW w:w="1801" w:type="dxa"/>
            <w:gridSpan w:val="3"/>
            <w:noWrap w:val="0"/>
            <w:vAlign w:val="center"/>
          </w:tcPr>
          <w:p>
            <w:pPr>
              <w:jc w:val="center"/>
              <w:rPr>
                <w:rFonts w:hint="eastAsia" w:eastAsia="宋体"/>
                <w:color w:val="auto"/>
                <w:kern w:val="0"/>
                <w:szCs w:val="21"/>
                <w:lang w:eastAsia="zh-CN"/>
              </w:rPr>
            </w:pPr>
            <w:r>
              <w:rPr>
                <w:color w:val="auto"/>
                <w:kern w:val="0"/>
                <w:szCs w:val="21"/>
              </w:rPr>
              <w:t>承办</w:t>
            </w:r>
            <w:r>
              <w:rPr>
                <w:rFonts w:hint="eastAsia"/>
                <w:color w:val="auto"/>
                <w:kern w:val="0"/>
                <w:szCs w:val="21"/>
                <w:lang w:eastAsia="zh-CN"/>
              </w:rPr>
              <w:t>学校</w:t>
            </w:r>
          </w:p>
          <w:p>
            <w:pPr>
              <w:jc w:val="center"/>
              <w:rPr>
                <w:color w:val="auto"/>
                <w:kern w:val="0"/>
                <w:sz w:val="24"/>
                <w:szCs w:val="20"/>
              </w:rPr>
            </w:pPr>
            <w:r>
              <w:rPr>
                <w:rFonts w:hint="eastAsia"/>
                <w:color w:val="auto"/>
                <w:kern w:val="0"/>
                <w:szCs w:val="21"/>
              </w:rPr>
              <w:t>联系人</w:t>
            </w:r>
            <w:r>
              <w:rPr>
                <w:color w:val="auto"/>
                <w:kern w:val="0"/>
                <w:szCs w:val="21"/>
              </w:rPr>
              <w:t>职务</w:t>
            </w:r>
          </w:p>
        </w:tc>
        <w:tc>
          <w:tcPr>
            <w:tcW w:w="3539" w:type="dxa"/>
            <w:gridSpan w:val="5"/>
            <w:noWrap w:val="0"/>
            <w:vAlign w:val="center"/>
          </w:tcPr>
          <w:p>
            <w:pPr>
              <w:spacing w:line="360" w:lineRule="auto"/>
              <w:jc w:val="center"/>
              <w:rPr>
                <w:color w:val="auto"/>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384" w:type="dxa"/>
            <w:noWrap w:val="0"/>
            <w:vAlign w:val="center"/>
          </w:tcPr>
          <w:p>
            <w:pPr>
              <w:jc w:val="center"/>
              <w:rPr>
                <w:color w:val="auto"/>
                <w:kern w:val="0"/>
                <w:sz w:val="24"/>
                <w:szCs w:val="20"/>
              </w:rPr>
            </w:pPr>
            <w:r>
              <w:rPr>
                <w:rFonts w:hint="eastAsia"/>
                <w:color w:val="auto"/>
                <w:kern w:val="0"/>
                <w:szCs w:val="21"/>
                <w:lang w:eastAsia="zh-CN"/>
              </w:rPr>
              <w:t>技术支持</w:t>
            </w:r>
            <w:r>
              <w:rPr>
                <w:color w:val="auto"/>
                <w:kern w:val="0"/>
                <w:szCs w:val="21"/>
              </w:rPr>
              <w:t>单位</w:t>
            </w:r>
            <w:r>
              <w:rPr>
                <w:rFonts w:hint="eastAsia"/>
                <w:color w:val="auto"/>
                <w:kern w:val="0"/>
                <w:szCs w:val="21"/>
              </w:rPr>
              <w:t>联系人</w:t>
            </w:r>
            <w:r>
              <w:rPr>
                <w:color w:val="auto"/>
                <w:kern w:val="0"/>
                <w:sz w:val="24"/>
                <w:szCs w:val="20"/>
              </w:rPr>
              <w:t>电话</w:t>
            </w:r>
          </w:p>
        </w:tc>
        <w:tc>
          <w:tcPr>
            <w:tcW w:w="2877" w:type="dxa"/>
            <w:gridSpan w:val="4"/>
            <w:noWrap w:val="0"/>
            <w:vAlign w:val="center"/>
          </w:tcPr>
          <w:p>
            <w:pPr>
              <w:spacing w:line="360" w:lineRule="auto"/>
              <w:jc w:val="center"/>
              <w:rPr>
                <w:color w:val="auto"/>
                <w:kern w:val="0"/>
                <w:sz w:val="24"/>
                <w:szCs w:val="20"/>
              </w:rPr>
            </w:pPr>
          </w:p>
        </w:tc>
        <w:tc>
          <w:tcPr>
            <w:tcW w:w="1801" w:type="dxa"/>
            <w:gridSpan w:val="3"/>
            <w:noWrap w:val="0"/>
            <w:vAlign w:val="center"/>
          </w:tcPr>
          <w:p>
            <w:pPr>
              <w:jc w:val="center"/>
              <w:rPr>
                <w:color w:val="auto"/>
                <w:kern w:val="0"/>
                <w:sz w:val="24"/>
                <w:szCs w:val="20"/>
              </w:rPr>
            </w:pPr>
            <w:r>
              <w:rPr>
                <w:rFonts w:hint="eastAsia"/>
                <w:color w:val="auto"/>
                <w:kern w:val="0"/>
                <w:szCs w:val="21"/>
                <w:lang w:eastAsia="zh-CN"/>
              </w:rPr>
              <w:t>技术支持</w:t>
            </w:r>
            <w:r>
              <w:rPr>
                <w:color w:val="auto"/>
                <w:kern w:val="0"/>
                <w:szCs w:val="21"/>
              </w:rPr>
              <w:t>单位</w:t>
            </w:r>
            <w:r>
              <w:rPr>
                <w:rFonts w:hint="eastAsia"/>
                <w:color w:val="auto"/>
                <w:kern w:val="0"/>
                <w:szCs w:val="21"/>
              </w:rPr>
              <w:t>联系人电子邮箱</w:t>
            </w:r>
          </w:p>
        </w:tc>
        <w:tc>
          <w:tcPr>
            <w:tcW w:w="3539" w:type="dxa"/>
            <w:gridSpan w:val="5"/>
            <w:noWrap w:val="0"/>
            <w:vAlign w:val="center"/>
          </w:tcPr>
          <w:p>
            <w:pPr>
              <w:spacing w:line="360" w:lineRule="auto"/>
              <w:jc w:val="center"/>
              <w:rPr>
                <w:color w:val="auto"/>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384" w:type="dxa"/>
            <w:noWrap w:val="0"/>
            <w:vAlign w:val="center"/>
          </w:tcPr>
          <w:p>
            <w:pPr>
              <w:jc w:val="center"/>
              <w:rPr>
                <w:rFonts w:hint="eastAsia" w:eastAsia="宋体"/>
                <w:color w:val="auto"/>
                <w:kern w:val="0"/>
                <w:szCs w:val="21"/>
                <w:lang w:eastAsia="zh-CN"/>
              </w:rPr>
            </w:pPr>
            <w:r>
              <w:rPr>
                <w:color w:val="auto"/>
                <w:kern w:val="0"/>
                <w:szCs w:val="21"/>
              </w:rPr>
              <w:t>承办</w:t>
            </w:r>
            <w:r>
              <w:rPr>
                <w:rFonts w:hint="eastAsia"/>
                <w:color w:val="auto"/>
                <w:kern w:val="0"/>
                <w:szCs w:val="21"/>
                <w:lang w:eastAsia="zh-CN"/>
              </w:rPr>
              <w:t>学校</w:t>
            </w:r>
          </w:p>
          <w:p>
            <w:pPr>
              <w:jc w:val="center"/>
              <w:rPr>
                <w:color w:val="auto"/>
                <w:kern w:val="0"/>
                <w:szCs w:val="21"/>
              </w:rPr>
            </w:pPr>
            <w:r>
              <w:rPr>
                <w:rFonts w:hint="eastAsia"/>
                <w:color w:val="auto"/>
                <w:kern w:val="0"/>
                <w:szCs w:val="21"/>
              </w:rPr>
              <w:t>简介（100字左右）</w:t>
            </w:r>
          </w:p>
        </w:tc>
        <w:tc>
          <w:tcPr>
            <w:tcW w:w="8217" w:type="dxa"/>
            <w:gridSpan w:val="12"/>
            <w:noWrap w:val="0"/>
            <w:vAlign w:val="center"/>
          </w:tcPr>
          <w:p>
            <w:pPr>
              <w:spacing w:line="360" w:lineRule="auto"/>
              <w:jc w:val="left"/>
              <w:rPr>
                <w:color w:val="auto"/>
              </w:rPr>
            </w:pPr>
          </w:p>
          <w:p>
            <w:pPr>
              <w:pStyle w:val="8"/>
              <w:rPr>
                <w:color w:val="auto"/>
                <w:kern w:val="0"/>
                <w:sz w:val="24"/>
                <w:szCs w:val="20"/>
              </w:rPr>
            </w:pPr>
          </w:p>
          <w:p>
            <w:pPr>
              <w:pStyle w:val="8"/>
              <w:rPr>
                <w:color w:val="auto"/>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384" w:type="dxa"/>
            <w:noWrap w:val="0"/>
            <w:vAlign w:val="center"/>
          </w:tcPr>
          <w:p>
            <w:pPr>
              <w:jc w:val="center"/>
              <w:rPr>
                <w:color w:val="auto"/>
                <w:kern w:val="0"/>
                <w:szCs w:val="21"/>
              </w:rPr>
            </w:pPr>
            <w:r>
              <w:rPr>
                <w:rFonts w:hint="eastAsia"/>
                <w:color w:val="auto"/>
                <w:kern w:val="0"/>
                <w:szCs w:val="21"/>
                <w:lang w:eastAsia="zh-CN"/>
              </w:rPr>
              <w:t>技术</w:t>
            </w:r>
            <w:r>
              <w:rPr>
                <w:rFonts w:hint="eastAsia"/>
                <w:color w:val="auto"/>
                <w:kern w:val="0"/>
                <w:szCs w:val="21"/>
              </w:rPr>
              <w:t>支持</w:t>
            </w:r>
            <w:r>
              <w:rPr>
                <w:color w:val="auto"/>
                <w:kern w:val="0"/>
                <w:szCs w:val="21"/>
              </w:rPr>
              <w:t>单位</w:t>
            </w:r>
            <w:r>
              <w:rPr>
                <w:rFonts w:hint="eastAsia"/>
                <w:color w:val="auto"/>
                <w:kern w:val="0"/>
                <w:szCs w:val="21"/>
              </w:rPr>
              <w:t>简介（100字左右）</w:t>
            </w:r>
          </w:p>
        </w:tc>
        <w:tc>
          <w:tcPr>
            <w:tcW w:w="8217" w:type="dxa"/>
            <w:gridSpan w:val="12"/>
            <w:noWrap w:val="0"/>
            <w:vAlign w:val="center"/>
          </w:tcPr>
          <w:p>
            <w:pPr>
              <w:spacing w:line="360" w:lineRule="auto"/>
              <w:rPr>
                <w:color w:val="auto"/>
              </w:rPr>
            </w:pPr>
          </w:p>
          <w:p>
            <w:pPr>
              <w:pStyle w:val="8"/>
              <w:rPr>
                <w:color w:val="auto"/>
                <w:kern w:val="0"/>
                <w:sz w:val="24"/>
                <w:szCs w:val="20"/>
              </w:rPr>
            </w:pPr>
          </w:p>
          <w:p>
            <w:pPr>
              <w:pStyle w:val="8"/>
              <w:rPr>
                <w:color w:val="auto"/>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384" w:type="dxa"/>
            <w:noWrap w:val="0"/>
            <w:vAlign w:val="center"/>
          </w:tcPr>
          <w:p>
            <w:pPr>
              <w:jc w:val="center"/>
              <w:rPr>
                <w:color w:val="auto"/>
                <w:kern w:val="0"/>
                <w:szCs w:val="21"/>
              </w:rPr>
            </w:pPr>
          </w:p>
        </w:tc>
        <w:tc>
          <w:tcPr>
            <w:tcW w:w="842" w:type="dxa"/>
            <w:noWrap w:val="0"/>
            <w:vAlign w:val="top"/>
          </w:tcPr>
          <w:p>
            <w:pPr>
              <w:jc w:val="center"/>
              <w:rPr>
                <w:rFonts w:hint="eastAsia" w:eastAsia="宋体"/>
                <w:b/>
                <w:bCs/>
                <w:color w:val="auto"/>
                <w:kern w:val="0"/>
                <w:szCs w:val="21"/>
                <w:lang w:eastAsia="zh-CN"/>
              </w:rPr>
            </w:pPr>
            <w:r>
              <w:rPr>
                <w:rFonts w:hint="eastAsia"/>
                <w:b/>
                <w:bCs/>
                <w:color w:val="auto"/>
                <w:kern w:val="0"/>
                <w:szCs w:val="21"/>
                <w:lang w:eastAsia="zh-CN"/>
              </w:rPr>
              <w:t>届别</w:t>
            </w:r>
          </w:p>
        </w:tc>
        <w:tc>
          <w:tcPr>
            <w:tcW w:w="680" w:type="dxa"/>
            <w:noWrap w:val="0"/>
            <w:vAlign w:val="top"/>
          </w:tcPr>
          <w:p>
            <w:pPr>
              <w:jc w:val="center"/>
              <w:rPr>
                <w:rFonts w:hint="eastAsia" w:eastAsia="宋体"/>
                <w:b/>
                <w:bCs/>
                <w:color w:val="auto"/>
                <w:kern w:val="0"/>
                <w:szCs w:val="21"/>
                <w:lang w:eastAsia="zh-CN"/>
              </w:rPr>
            </w:pPr>
            <w:r>
              <w:rPr>
                <w:rFonts w:hint="eastAsia"/>
                <w:b/>
                <w:bCs/>
                <w:color w:val="auto"/>
                <w:kern w:val="0"/>
                <w:szCs w:val="21"/>
                <w:lang w:eastAsia="zh-CN"/>
              </w:rPr>
              <w:t>类型</w:t>
            </w:r>
          </w:p>
        </w:tc>
        <w:tc>
          <w:tcPr>
            <w:tcW w:w="851" w:type="dxa"/>
            <w:noWrap w:val="0"/>
            <w:vAlign w:val="top"/>
          </w:tcPr>
          <w:p>
            <w:pPr>
              <w:jc w:val="center"/>
              <w:rPr>
                <w:rFonts w:hint="eastAsia" w:eastAsia="宋体"/>
                <w:b/>
                <w:bCs/>
                <w:color w:val="auto"/>
                <w:kern w:val="0"/>
                <w:szCs w:val="21"/>
                <w:lang w:eastAsia="zh-CN"/>
              </w:rPr>
            </w:pPr>
            <w:r>
              <w:rPr>
                <w:rFonts w:hint="eastAsia"/>
                <w:b/>
                <w:bCs/>
                <w:color w:val="auto"/>
                <w:kern w:val="0"/>
                <w:szCs w:val="21"/>
                <w:lang w:eastAsia="zh-CN"/>
              </w:rPr>
              <w:t>分组</w:t>
            </w:r>
          </w:p>
        </w:tc>
        <w:tc>
          <w:tcPr>
            <w:tcW w:w="893" w:type="dxa"/>
            <w:gridSpan w:val="2"/>
            <w:noWrap w:val="0"/>
            <w:vAlign w:val="top"/>
          </w:tcPr>
          <w:p>
            <w:pPr>
              <w:jc w:val="center"/>
              <w:rPr>
                <w:rFonts w:hint="eastAsia" w:eastAsia="宋体"/>
                <w:b/>
                <w:bCs/>
                <w:color w:val="auto"/>
                <w:kern w:val="0"/>
                <w:szCs w:val="21"/>
                <w:lang w:eastAsia="zh-CN"/>
              </w:rPr>
            </w:pPr>
            <w:r>
              <w:rPr>
                <w:rFonts w:hint="eastAsia"/>
                <w:b/>
                <w:bCs/>
                <w:color w:val="auto"/>
                <w:kern w:val="0"/>
                <w:szCs w:val="21"/>
                <w:lang w:eastAsia="zh-CN"/>
              </w:rPr>
              <w:t>参赛院校数</w:t>
            </w:r>
          </w:p>
        </w:tc>
        <w:tc>
          <w:tcPr>
            <w:tcW w:w="754" w:type="dxa"/>
            <w:noWrap w:val="0"/>
            <w:vAlign w:val="top"/>
          </w:tcPr>
          <w:p>
            <w:pPr>
              <w:jc w:val="center"/>
              <w:rPr>
                <w:rFonts w:hint="eastAsia"/>
                <w:b/>
                <w:bCs/>
                <w:color w:val="auto"/>
                <w:kern w:val="0"/>
                <w:szCs w:val="21"/>
                <w:lang w:eastAsia="zh-CN"/>
              </w:rPr>
            </w:pPr>
            <w:r>
              <w:rPr>
                <w:rFonts w:hint="eastAsia"/>
                <w:b/>
                <w:bCs/>
                <w:color w:val="auto"/>
                <w:kern w:val="0"/>
                <w:szCs w:val="21"/>
                <w:lang w:eastAsia="zh-CN"/>
              </w:rPr>
              <w:t>参赛</w:t>
            </w:r>
          </w:p>
          <w:p>
            <w:pPr>
              <w:jc w:val="center"/>
              <w:rPr>
                <w:rFonts w:hint="eastAsia" w:eastAsia="宋体"/>
                <w:b/>
                <w:bCs/>
                <w:color w:val="auto"/>
                <w:kern w:val="0"/>
                <w:szCs w:val="21"/>
                <w:lang w:eastAsia="zh-CN"/>
              </w:rPr>
            </w:pPr>
            <w:r>
              <w:rPr>
                <w:rFonts w:hint="eastAsia"/>
                <w:b/>
                <w:bCs/>
                <w:color w:val="auto"/>
                <w:kern w:val="0"/>
                <w:szCs w:val="21"/>
                <w:lang w:eastAsia="zh-CN"/>
              </w:rPr>
              <w:t>人数</w:t>
            </w:r>
          </w:p>
        </w:tc>
        <w:tc>
          <w:tcPr>
            <w:tcW w:w="877" w:type="dxa"/>
            <w:gridSpan w:val="2"/>
            <w:noWrap w:val="0"/>
            <w:vAlign w:val="top"/>
          </w:tcPr>
          <w:p>
            <w:pPr>
              <w:jc w:val="center"/>
              <w:rPr>
                <w:rFonts w:hint="eastAsia" w:eastAsia="宋体"/>
                <w:b/>
                <w:bCs/>
                <w:color w:val="auto"/>
                <w:kern w:val="0"/>
                <w:szCs w:val="21"/>
                <w:lang w:eastAsia="zh-CN"/>
              </w:rPr>
            </w:pPr>
            <w:r>
              <w:rPr>
                <w:rFonts w:hint="eastAsia"/>
                <w:b/>
                <w:bCs/>
                <w:color w:val="auto"/>
                <w:kern w:val="0"/>
                <w:szCs w:val="21"/>
                <w:lang w:eastAsia="zh-CN"/>
              </w:rPr>
              <w:t>决赛院校数</w:t>
            </w:r>
          </w:p>
        </w:tc>
        <w:tc>
          <w:tcPr>
            <w:tcW w:w="869" w:type="dxa"/>
            <w:noWrap w:val="0"/>
            <w:vAlign w:val="top"/>
          </w:tcPr>
          <w:p>
            <w:pPr>
              <w:jc w:val="center"/>
              <w:rPr>
                <w:rFonts w:hint="eastAsia"/>
                <w:b/>
                <w:bCs/>
                <w:color w:val="auto"/>
                <w:kern w:val="0"/>
                <w:szCs w:val="21"/>
                <w:lang w:eastAsia="zh-CN"/>
              </w:rPr>
            </w:pPr>
            <w:r>
              <w:rPr>
                <w:rFonts w:hint="eastAsia"/>
                <w:b/>
                <w:bCs/>
                <w:color w:val="auto"/>
                <w:kern w:val="0"/>
                <w:szCs w:val="21"/>
                <w:lang w:eastAsia="zh-CN"/>
              </w:rPr>
              <w:t>决赛</w:t>
            </w:r>
          </w:p>
          <w:p>
            <w:pPr>
              <w:jc w:val="center"/>
              <w:rPr>
                <w:rFonts w:hint="eastAsia" w:eastAsia="宋体"/>
                <w:b/>
                <w:bCs/>
                <w:color w:val="auto"/>
                <w:kern w:val="0"/>
                <w:szCs w:val="21"/>
                <w:lang w:eastAsia="zh-CN"/>
              </w:rPr>
            </w:pPr>
            <w:r>
              <w:rPr>
                <w:rFonts w:hint="eastAsia"/>
                <w:b/>
                <w:bCs/>
                <w:color w:val="auto"/>
                <w:kern w:val="0"/>
                <w:szCs w:val="21"/>
                <w:lang w:eastAsia="zh-CN"/>
              </w:rPr>
              <w:t>人数</w:t>
            </w:r>
          </w:p>
        </w:tc>
        <w:tc>
          <w:tcPr>
            <w:tcW w:w="795" w:type="dxa"/>
            <w:noWrap w:val="0"/>
            <w:vAlign w:val="top"/>
          </w:tcPr>
          <w:p>
            <w:pPr>
              <w:jc w:val="center"/>
              <w:rPr>
                <w:rFonts w:hint="eastAsia"/>
                <w:b/>
                <w:bCs/>
                <w:color w:val="auto"/>
                <w:kern w:val="0"/>
                <w:szCs w:val="21"/>
                <w:lang w:eastAsia="zh-CN"/>
              </w:rPr>
            </w:pPr>
            <w:r>
              <w:rPr>
                <w:rFonts w:hint="eastAsia"/>
                <w:b/>
                <w:bCs/>
                <w:color w:val="auto"/>
                <w:kern w:val="0"/>
                <w:szCs w:val="21"/>
                <w:lang w:eastAsia="zh-CN"/>
              </w:rPr>
              <w:t>获奖</w:t>
            </w:r>
          </w:p>
          <w:p>
            <w:pPr>
              <w:jc w:val="center"/>
              <w:rPr>
                <w:rFonts w:hint="eastAsia" w:eastAsia="宋体"/>
                <w:b/>
                <w:bCs/>
                <w:color w:val="auto"/>
                <w:kern w:val="0"/>
                <w:szCs w:val="21"/>
                <w:lang w:eastAsia="zh-CN"/>
              </w:rPr>
            </w:pPr>
            <w:r>
              <w:rPr>
                <w:rFonts w:hint="eastAsia"/>
                <w:b/>
                <w:bCs/>
                <w:color w:val="auto"/>
                <w:kern w:val="0"/>
                <w:szCs w:val="21"/>
                <w:lang w:eastAsia="zh-CN"/>
              </w:rPr>
              <w:t>数量</w:t>
            </w:r>
          </w:p>
        </w:tc>
        <w:tc>
          <w:tcPr>
            <w:tcW w:w="869" w:type="dxa"/>
            <w:noWrap w:val="0"/>
            <w:vAlign w:val="top"/>
          </w:tcPr>
          <w:p>
            <w:pPr>
              <w:jc w:val="center"/>
              <w:rPr>
                <w:rFonts w:hint="eastAsia" w:eastAsia="宋体"/>
                <w:b/>
                <w:bCs/>
                <w:color w:val="auto"/>
                <w:kern w:val="0"/>
                <w:szCs w:val="21"/>
                <w:lang w:eastAsia="zh-CN"/>
              </w:rPr>
            </w:pPr>
            <w:r>
              <w:rPr>
                <w:rFonts w:hint="eastAsia"/>
                <w:b/>
                <w:bCs/>
                <w:color w:val="auto"/>
                <w:kern w:val="0"/>
                <w:szCs w:val="21"/>
                <w:lang w:eastAsia="zh-CN"/>
              </w:rPr>
              <w:t>支持经费到位</w:t>
            </w:r>
          </w:p>
        </w:tc>
        <w:tc>
          <w:tcPr>
            <w:tcW w:w="787" w:type="dxa"/>
            <w:noWrap w:val="0"/>
            <w:vAlign w:val="top"/>
          </w:tcPr>
          <w:p>
            <w:pPr>
              <w:jc w:val="center"/>
              <w:rPr>
                <w:rFonts w:hint="eastAsia"/>
                <w:b/>
                <w:bCs/>
                <w:color w:val="auto"/>
                <w:kern w:val="0"/>
                <w:szCs w:val="21"/>
                <w:lang w:eastAsia="zh-CN"/>
              </w:rPr>
            </w:pPr>
            <w:r>
              <w:rPr>
                <w:rFonts w:hint="eastAsia"/>
                <w:b/>
                <w:bCs/>
                <w:color w:val="auto"/>
                <w:kern w:val="0"/>
                <w:szCs w:val="21"/>
                <w:lang w:eastAsia="zh-CN"/>
              </w:rPr>
              <w:t>承办</w:t>
            </w:r>
          </w:p>
          <w:p>
            <w:pPr>
              <w:jc w:val="center"/>
              <w:rPr>
                <w:rFonts w:hint="eastAsia"/>
                <w:b/>
                <w:bCs/>
                <w:color w:val="auto"/>
                <w:kern w:val="0"/>
                <w:szCs w:val="21"/>
                <w:lang w:eastAsia="zh-CN"/>
              </w:rPr>
            </w:pPr>
            <w:r>
              <w:rPr>
                <w:rFonts w:hint="eastAsia"/>
                <w:b/>
                <w:bCs/>
                <w:color w:val="auto"/>
                <w:kern w:val="0"/>
                <w:szCs w:val="21"/>
                <w:lang w:eastAsia="zh-CN"/>
              </w:rPr>
              <w:t>院校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384" w:type="dxa"/>
            <w:vMerge w:val="restart"/>
            <w:noWrap w:val="0"/>
            <w:vAlign w:val="center"/>
          </w:tcPr>
          <w:p>
            <w:pPr>
              <w:jc w:val="center"/>
              <w:rPr>
                <w:rFonts w:hint="eastAsia"/>
                <w:color w:val="auto"/>
                <w:kern w:val="0"/>
                <w:szCs w:val="21"/>
              </w:rPr>
            </w:pPr>
            <w:r>
              <w:rPr>
                <w:rFonts w:hint="eastAsia"/>
                <w:color w:val="auto"/>
                <w:kern w:val="0"/>
                <w:szCs w:val="21"/>
              </w:rPr>
              <w:t>近三年组织竞赛情况</w:t>
            </w:r>
          </w:p>
        </w:tc>
        <w:tc>
          <w:tcPr>
            <w:tcW w:w="842"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eastAsia="宋体"/>
                <w:color w:val="auto"/>
                <w:kern w:val="0"/>
                <w:szCs w:val="21"/>
                <w:lang w:eastAsia="zh-CN"/>
              </w:rPr>
            </w:pPr>
            <w:r>
              <w:rPr>
                <w:rFonts w:hint="eastAsia"/>
                <w:color w:val="auto"/>
                <w:kern w:val="0"/>
                <w:sz w:val="18"/>
                <w:szCs w:val="18"/>
                <w:lang w:eastAsia="zh-CN"/>
              </w:rPr>
              <w:t>第九届海峡两岸大学生职业技能大</w:t>
            </w:r>
            <w:r>
              <w:rPr>
                <w:rFonts w:hint="eastAsia"/>
                <w:color w:val="auto"/>
                <w:kern w:val="0"/>
                <w:sz w:val="18"/>
                <w:szCs w:val="18"/>
                <w:lang w:val="en-US" w:eastAsia="zh-CN"/>
              </w:rPr>
              <w:t xml:space="preserve"> </w:t>
            </w:r>
            <w:r>
              <w:rPr>
                <w:rFonts w:hint="eastAsia"/>
                <w:color w:val="auto"/>
                <w:kern w:val="0"/>
                <w:sz w:val="18"/>
                <w:szCs w:val="18"/>
                <w:lang w:eastAsia="zh-CN"/>
              </w:rPr>
              <w:t>赛</w:t>
            </w:r>
          </w:p>
        </w:tc>
        <w:tc>
          <w:tcPr>
            <w:tcW w:w="680" w:type="dxa"/>
            <w:vMerge w:val="restart"/>
            <w:noWrap w:val="0"/>
            <w:vAlign w:val="top"/>
          </w:tcPr>
          <w:p>
            <w:pPr>
              <w:rPr>
                <w:rFonts w:hint="eastAsia"/>
                <w:b w:val="0"/>
                <w:bCs w:val="0"/>
                <w:color w:val="auto"/>
                <w:lang w:eastAsia="zh-CN"/>
              </w:rPr>
            </w:pPr>
          </w:p>
          <w:p>
            <w:pPr>
              <w:rPr>
                <w:rFonts w:hint="eastAsia"/>
                <w:b w:val="0"/>
                <w:bCs w:val="0"/>
                <w:color w:val="auto"/>
                <w:lang w:eastAsia="zh-CN"/>
              </w:rPr>
            </w:pPr>
            <w:r>
              <w:rPr>
                <w:rFonts w:hint="eastAsia"/>
                <w:b w:val="0"/>
                <w:bCs w:val="0"/>
                <w:color w:val="auto"/>
                <w:lang w:eastAsia="zh-CN"/>
              </w:rPr>
              <w:sym w:font="Wingdings 2" w:char="00A3"/>
            </w:r>
            <w:r>
              <w:rPr>
                <w:rFonts w:hint="eastAsia"/>
                <w:b w:val="0"/>
                <w:bCs w:val="0"/>
                <w:color w:val="auto"/>
                <w:lang w:eastAsia="zh-CN"/>
              </w:rPr>
              <w:t>团体</w:t>
            </w:r>
          </w:p>
          <w:p>
            <w:pPr>
              <w:pStyle w:val="8"/>
              <w:ind w:left="0" w:leftChars="0" w:firstLine="0" w:firstLineChars="0"/>
              <w:rPr>
                <w:rFonts w:hint="eastAsia"/>
                <w:color w:val="auto"/>
                <w:lang w:eastAsia="zh-CN"/>
              </w:rPr>
            </w:pPr>
            <w:r>
              <w:rPr>
                <w:rFonts w:hint="eastAsia"/>
                <w:b w:val="0"/>
                <w:bCs w:val="0"/>
                <w:color w:val="auto"/>
                <w:lang w:eastAsia="zh-CN"/>
              </w:rPr>
              <w:sym w:font="Wingdings 2" w:char="00A3"/>
            </w:r>
            <w:r>
              <w:rPr>
                <w:rFonts w:hint="eastAsia"/>
                <w:b w:val="0"/>
                <w:bCs w:val="0"/>
                <w:color w:val="auto"/>
                <w:kern w:val="0"/>
                <w:szCs w:val="21"/>
                <w:lang w:eastAsia="zh-CN"/>
              </w:rPr>
              <w:t>个人</w:t>
            </w:r>
          </w:p>
        </w:tc>
        <w:tc>
          <w:tcPr>
            <w:tcW w:w="851" w:type="dxa"/>
            <w:noWrap w:val="0"/>
            <w:vAlign w:val="top"/>
          </w:tcPr>
          <w:p>
            <w:pPr>
              <w:rPr>
                <w:rFonts w:hint="eastAsia" w:eastAsia="宋体"/>
                <w:color w:val="auto"/>
                <w:kern w:val="0"/>
                <w:szCs w:val="21"/>
                <w:lang w:eastAsia="zh-CN"/>
              </w:rPr>
            </w:pPr>
            <w:r>
              <w:rPr>
                <w:rFonts w:hint="eastAsia"/>
                <w:color w:val="auto"/>
                <w:kern w:val="0"/>
                <w:szCs w:val="21"/>
                <w:lang w:eastAsia="zh-CN"/>
              </w:rPr>
              <w:t>本科</w:t>
            </w:r>
          </w:p>
        </w:tc>
        <w:tc>
          <w:tcPr>
            <w:tcW w:w="893" w:type="dxa"/>
            <w:gridSpan w:val="2"/>
            <w:noWrap w:val="0"/>
            <w:vAlign w:val="top"/>
          </w:tcPr>
          <w:p>
            <w:pPr>
              <w:rPr>
                <w:color w:val="auto"/>
                <w:kern w:val="0"/>
                <w:szCs w:val="21"/>
              </w:rPr>
            </w:pPr>
          </w:p>
        </w:tc>
        <w:tc>
          <w:tcPr>
            <w:tcW w:w="754" w:type="dxa"/>
            <w:noWrap w:val="0"/>
            <w:vAlign w:val="top"/>
          </w:tcPr>
          <w:p>
            <w:pPr>
              <w:rPr>
                <w:color w:val="auto"/>
                <w:kern w:val="0"/>
                <w:szCs w:val="21"/>
              </w:rPr>
            </w:pPr>
          </w:p>
        </w:tc>
        <w:tc>
          <w:tcPr>
            <w:tcW w:w="877" w:type="dxa"/>
            <w:gridSpan w:val="2"/>
            <w:noWrap w:val="0"/>
            <w:vAlign w:val="top"/>
          </w:tcPr>
          <w:p>
            <w:pPr>
              <w:rPr>
                <w:color w:val="auto"/>
                <w:kern w:val="0"/>
                <w:szCs w:val="21"/>
              </w:rPr>
            </w:pPr>
          </w:p>
        </w:tc>
        <w:tc>
          <w:tcPr>
            <w:tcW w:w="869" w:type="dxa"/>
            <w:noWrap w:val="0"/>
            <w:vAlign w:val="top"/>
          </w:tcPr>
          <w:p>
            <w:pPr>
              <w:rPr>
                <w:color w:val="auto"/>
                <w:kern w:val="0"/>
                <w:szCs w:val="21"/>
              </w:rPr>
            </w:pPr>
          </w:p>
        </w:tc>
        <w:tc>
          <w:tcPr>
            <w:tcW w:w="795" w:type="dxa"/>
            <w:noWrap w:val="0"/>
            <w:vAlign w:val="top"/>
          </w:tcPr>
          <w:p>
            <w:pPr>
              <w:rPr>
                <w:color w:val="auto"/>
                <w:kern w:val="0"/>
                <w:szCs w:val="21"/>
              </w:rPr>
            </w:pPr>
          </w:p>
        </w:tc>
        <w:tc>
          <w:tcPr>
            <w:tcW w:w="869" w:type="dxa"/>
            <w:vMerge w:val="restart"/>
            <w:noWrap w:val="0"/>
            <w:vAlign w:val="top"/>
          </w:tcPr>
          <w:p>
            <w:pPr>
              <w:rPr>
                <w:color w:val="auto"/>
                <w:kern w:val="0"/>
                <w:szCs w:val="21"/>
              </w:rPr>
            </w:pPr>
          </w:p>
        </w:tc>
        <w:tc>
          <w:tcPr>
            <w:tcW w:w="787" w:type="dxa"/>
            <w:vMerge w:val="restart"/>
            <w:noWrap w:val="0"/>
            <w:vAlign w:val="top"/>
          </w:tcPr>
          <w:p>
            <w:pPr>
              <w:rPr>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384" w:type="dxa"/>
            <w:vMerge w:val="continue"/>
            <w:noWrap w:val="0"/>
            <w:vAlign w:val="center"/>
          </w:tcPr>
          <w:p>
            <w:pPr>
              <w:jc w:val="center"/>
              <w:rPr>
                <w:rFonts w:hint="eastAsia"/>
                <w:color w:val="auto"/>
                <w:kern w:val="0"/>
                <w:szCs w:val="21"/>
              </w:rPr>
            </w:pPr>
          </w:p>
        </w:tc>
        <w:tc>
          <w:tcPr>
            <w:tcW w:w="842" w:type="dxa"/>
            <w:vMerge w:val="continue"/>
            <w:noWrap w:val="0"/>
            <w:vAlign w:val="top"/>
          </w:tcPr>
          <w:p>
            <w:pPr>
              <w:rPr>
                <w:color w:val="auto"/>
                <w:kern w:val="0"/>
                <w:szCs w:val="21"/>
              </w:rPr>
            </w:pPr>
          </w:p>
        </w:tc>
        <w:tc>
          <w:tcPr>
            <w:tcW w:w="680" w:type="dxa"/>
            <w:vMerge w:val="continue"/>
            <w:noWrap w:val="0"/>
            <w:vAlign w:val="top"/>
          </w:tcPr>
          <w:p>
            <w:pPr>
              <w:rPr>
                <w:color w:val="auto"/>
                <w:kern w:val="0"/>
                <w:szCs w:val="21"/>
              </w:rPr>
            </w:pPr>
          </w:p>
        </w:tc>
        <w:tc>
          <w:tcPr>
            <w:tcW w:w="851" w:type="dxa"/>
            <w:noWrap w:val="0"/>
            <w:vAlign w:val="top"/>
          </w:tcPr>
          <w:p>
            <w:pPr>
              <w:rPr>
                <w:rFonts w:hint="eastAsia" w:eastAsia="宋体"/>
                <w:color w:val="auto"/>
                <w:kern w:val="0"/>
                <w:szCs w:val="21"/>
                <w:lang w:eastAsia="zh-CN"/>
              </w:rPr>
            </w:pPr>
            <w:r>
              <w:rPr>
                <w:rFonts w:hint="eastAsia"/>
                <w:color w:val="auto"/>
                <w:kern w:val="0"/>
                <w:szCs w:val="21"/>
                <w:lang w:eastAsia="zh-CN"/>
              </w:rPr>
              <w:t>高职</w:t>
            </w:r>
          </w:p>
        </w:tc>
        <w:tc>
          <w:tcPr>
            <w:tcW w:w="893" w:type="dxa"/>
            <w:gridSpan w:val="2"/>
            <w:noWrap w:val="0"/>
            <w:vAlign w:val="top"/>
          </w:tcPr>
          <w:p>
            <w:pPr>
              <w:rPr>
                <w:color w:val="auto"/>
                <w:kern w:val="0"/>
                <w:szCs w:val="21"/>
              </w:rPr>
            </w:pPr>
          </w:p>
        </w:tc>
        <w:tc>
          <w:tcPr>
            <w:tcW w:w="754" w:type="dxa"/>
            <w:noWrap w:val="0"/>
            <w:vAlign w:val="top"/>
          </w:tcPr>
          <w:p>
            <w:pPr>
              <w:rPr>
                <w:color w:val="auto"/>
                <w:kern w:val="0"/>
                <w:szCs w:val="21"/>
              </w:rPr>
            </w:pPr>
          </w:p>
        </w:tc>
        <w:tc>
          <w:tcPr>
            <w:tcW w:w="877" w:type="dxa"/>
            <w:gridSpan w:val="2"/>
            <w:noWrap w:val="0"/>
            <w:vAlign w:val="top"/>
          </w:tcPr>
          <w:p>
            <w:pPr>
              <w:rPr>
                <w:color w:val="auto"/>
                <w:kern w:val="0"/>
                <w:szCs w:val="21"/>
              </w:rPr>
            </w:pPr>
          </w:p>
        </w:tc>
        <w:tc>
          <w:tcPr>
            <w:tcW w:w="869" w:type="dxa"/>
            <w:noWrap w:val="0"/>
            <w:vAlign w:val="top"/>
          </w:tcPr>
          <w:p>
            <w:pPr>
              <w:rPr>
                <w:color w:val="auto"/>
                <w:kern w:val="0"/>
                <w:szCs w:val="21"/>
              </w:rPr>
            </w:pPr>
          </w:p>
        </w:tc>
        <w:tc>
          <w:tcPr>
            <w:tcW w:w="795" w:type="dxa"/>
            <w:noWrap w:val="0"/>
            <w:vAlign w:val="top"/>
          </w:tcPr>
          <w:p>
            <w:pPr>
              <w:rPr>
                <w:color w:val="auto"/>
                <w:kern w:val="0"/>
                <w:szCs w:val="21"/>
              </w:rPr>
            </w:pPr>
          </w:p>
        </w:tc>
        <w:tc>
          <w:tcPr>
            <w:tcW w:w="869" w:type="dxa"/>
            <w:vMerge w:val="continue"/>
            <w:noWrap w:val="0"/>
            <w:vAlign w:val="top"/>
          </w:tcPr>
          <w:p>
            <w:pPr>
              <w:rPr>
                <w:color w:val="auto"/>
                <w:kern w:val="0"/>
                <w:szCs w:val="21"/>
              </w:rPr>
            </w:pPr>
          </w:p>
        </w:tc>
        <w:tc>
          <w:tcPr>
            <w:tcW w:w="787" w:type="dxa"/>
            <w:vMerge w:val="continue"/>
            <w:noWrap w:val="0"/>
            <w:vAlign w:val="top"/>
          </w:tcPr>
          <w:p>
            <w:pPr>
              <w:rPr>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8" w:hRule="atLeast"/>
          <w:jc w:val="center"/>
        </w:trPr>
        <w:tc>
          <w:tcPr>
            <w:tcW w:w="1384" w:type="dxa"/>
            <w:vMerge w:val="continue"/>
            <w:noWrap w:val="0"/>
            <w:vAlign w:val="center"/>
          </w:tcPr>
          <w:p>
            <w:pPr>
              <w:jc w:val="center"/>
              <w:rPr>
                <w:rFonts w:hint="eastAsia"/>
                <w:color w:val="auto"/>
                <w:kern w:val="0"/>
                <w:szCs w:val="21"/>
              </w:rPr>
            </w:pPr>
          </w:p>
        </w:tc>
        <w:tc>
          <w:tcPr>
            <w:tcW w:w="842" w:type="dxa"/>
            <w:vMerge w:val="continue"/>
            <w:noWrap w:val="0"/>
            <w:vAlign w:val="top"/>
          </w:tcPr>
          <w:p>
            <w:pPr>
              <w:rPr>
                <w:color w:val="auto"/>
                <w:kern w:val="0"/>
                <w:szCs w:val="21"/>
              </w:rPr>
            </w:pPr>
          </w:p>
        </w:tc>
        <w:tc>
          <w:tcPr>
            <w:tcW w:w="680" w:type="dxa"/>
            <w:vMerge w:val="continue"/>
            <w:noWrap w:val="0"/>
            <w:vAlign w:val="top"/>
          </w:tcPr>
          <w:p>
            <w:pPr>
              <w:rPr>
                <w:color w:val="auto"/>
                <w:kern w:val="0"/>
                <w:szCs w:val="21"/>
              </w:rPr>
            </w:pPr>
          </w:p>
        </w:tc>
        <w:tc>
          <w:tcPr>
            <w:tcW w:w="851" w:type="dxa"/>
            <w:noWrap w:val="0"/>
            <w:vAlign w:val="top"/>
          </w:tcPr>
          <w:p>
            <w:pPr>
              <w:rPr>
                <w:rFonts w:hint="eastAsia" w:eastAsia="宋体"/>
                <w:color w:val="auto"/>
                <w:kern w:val="0"/>
                <w:szCs w:val="21"/>
                <w:lang w:eastAsia="zh-CN"/>
              </w:rPr>
            </w:pPr>
            <w:r>
              <w:rPr>
                <w:rFonts w:hint="eastAsia"/>
                <w:color w:val="auto"/>
                <w:kern w:val="0"/>
                <w:szCs w:val="21"/>
                <w:lang w:eastAsia="zh-CN"/>
              </w:rPr>
              <w:t>台港澳</w:t>
            </w:r>
          </w:p>
        </w:tc>
        <w:tc>
          <w:tcPr>
            <w:tcW w:w="893" w:type="dxa"/>
            <w:gridSpan w:val="2"/>
            <w:noWrap w:val="0"/>
            <w:vAlign w:val="top"/>
          </w:tcPr>
          <w:p>
            <w:pPr>
              <w:rPr>
                <w:color w:val="auto"/>
                <w:kern w:val="0"/>
                <w:szCs w:val="21"/>
              </w:rPr>
            </w:pPr>
          </w:p>
        </w:tc>
        <w:tc>
          <w:tcPr>
            <w:tcW w:w="754" w:type="dxa"/>
            <w:noWrap w:val="0"/>
            <w:vAlign w:val="top"/>
          </w:tcPr>
          <w:p>
            <w:pPr>
              <w:rPr>
                <w:color w:val="auto"/>
                <w:kern w:val="0"/>
                <w:szCs w:val="21"/>
              </w:rPr>
            </w:pPr>
          </w:p>
        </w:tc>
        <w:tc>
          <w:tcPr>
            <w:tcW w:w="877" w:type="dxa"/>
            <w:gridSpan w:val="2"/>
            <w:noWrap w:val="0"/>
            <w:vAlign w:val="top"/>
          </w:tcPr>
          <w:p>
            <w:pPr>
              <w:rPr>
                <w:color w:val="auto"/>
                <w:kern w:val="0"/>
                <w:szCs w:val="21"/>
              </w:rPr>
            </w:pPr>
          </w:p>
        </w:tc>
        <w:tc>
          <w:tcPr>
            <w:tcW w:w="869" w:type="dxa"/>
            <w:noWrap w:val="0"/>
            <w:vAlign w:val="top"/>
          </w:tcPr>
          <w:p>
            <w:pPr>
              <w:rPr>
                <w:color w:val="auto"/>
                <w:kern w:val="0"/>
                <w:szCs w:val="21"/>
              </w:rPr>
            </w:pPr>
          </w:p>
        </w:tc>
        <w:tc>
          <w:tcPr>
            <w:tcW w:w="795" w:type="dxa"/>
            <w:noWrap w:val="0"/>
            <w:vAlign w:val="top"/>
          </w:tcPr>
          <w:p>
            <w:pPr>
              <w:rPr>
                <w:color w:val="auto"/>
                <w:kern w:val="0"/>
                <w:szCs w:val="21"/>
              </w:rPr>
            </w:pPr>
          </w:p>
        </w:tc>
        <w:tc>
          <w:tcPr>
            <w:tcW w:w="869" w:type="dxa"/>
            <w:vMerge w:val="continue"/>
            <w:noWrap w:val="0"/>
            <w:vAlign w:val="top"/>
          </w:tcPr>
          <w:p>
            <w:pPr>
              <w:rPr>
                <w:color w:val="auto"/>
                <w:kern w:val="0"/>
                <w:szCs w:val="21"/>
              </w:rPr>
            </w:pPr>
          </w:p>
        </w:tc>
        <w:tc>
          <w:tcPr>
            <w:tcW w:w="787" w:type="dxa"/>
            <w:vMerge w:val="continue"/>
            <w:noWrap w:val="0"/>
            <w:vAlign w:val="top"/>
          </w:tcPr>
          <w:p>
            <w:pPr>
              <w:rPr>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9" w:hRule="atLeast"/>
          <w:jc w:val="center"/>
        </w:trPr>
        <w:tc>
          <w:tcPr>
            <w:tcW w:w="1384" w:type="dxa"/>
            <w:vMerge w:val="continue"/>
            <w:noWrap w:val="0"/>
            <w:vAlign w:val="center"/>
          </w:tcPr>
          <w:p>
            <w:pPr>
              <w:jc w:val="center"/>
              <w:rPr>
                <w:rFonts w:hint="eastAsia"/>
                <w:color w:val="auto"/>
                <w:kern w:val="0"/>
                <w:szCs w:val="21"/>
              </w:rPr>
            </w:pPr>
          </w:p>
        </w:tc>
        <w:tc>
          <w:tcPr>
            <w:tcW w:w="842"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color w:val="auto"/>
                <w:kern w:val="0"/>
                <w:szCs w:val="21"/>
              </w:rPr>
            </w:pPr>
            <w:r>
              <w:rPr>
                <w:rFonts w:hint="eastAsia"/>
                <w:color w:val="auto"/>
                <w:kern w:val="0"/>
                <w:sz w:val="18"/>
                <w:szCs w:val="18"/>
                <w:lang w:eastAsia="zh-CN"/>
              </w:rPr>
              <w:t>第十届海峡两岸大学生职业技能大</w:t>
            </w:r>
            <w:r>
              <w:rPr>
                <w:rFonts w:hint="eastAsia"/>
                <w:color w:val="auto"/>
                <w:kern w:val="0"/>
                <w:sz w:val="18"/>
                <w:szCs w:val="18"/>
                <w:lang w:val="en-US" w:eastAsia="zh-CN"/>
              </w:rPr>
              <w:t xml:space="preserve"> </w:t>
            </w:r>
            <w:r>
              <w:rPr>
                <w:rFonts w:hint="eastAsia"/>
                <w:color w:val="auto"/>
                <w:kern w:val="0"/>
                <w:sz w:val="18"/>
                <w:szCs w:val="18"/>
                <w:lang w:eastAsia="zh-CN"/>
              </w:rPr>
              <w:t>赛</w:t>
            </w:r>
          </w:p>
        </w:tc>
        <w:tc>
          <w:tcPr>
            <w:tcW w:w="680" w:type="dxa"/>
            <w:vMerge w:val="restart"/>
            <w:noWrap w:val="0"/>
            <w:vAlign w:val="top"/>
          </w:tcPr>
          <w:p>
            <w:pPr>
              <w:rPr>
                <w:rFonts w:hint="eastAsia"/>
                <w:b w:val="0"/>
                <w:bCs w:val="0"/>
                <w:color w:val="auto"/>
                <w:lang w:eastAsia="zh-CN"/>
              </w:rPr>
            </w:pPr>
          </w:p>
          <w:p>
            <w:pPr>
              <w:rPr>
                <w:rFonts w:hint="eastAsia"/>
                <w:b w:val="0"/>
                <w:bCs w:val="0"/>
                <w:color w:val="auto"/>
                <w:lang w:eastAsia="zh-CN"/>
              </w:rPr>
            </w:pPr>
            <w:r>
              <w:rPr>
                <w:rFonts w:hint="eastAsia"/>
                <w:b w:val="0"/>
                <w:bCs w:val="0"/>
                <w:color w:val="auto"/>
                <w:lang w:eastAsia="zh-CN"/>
              </w:rPr>
              <w:sym w:font="Wingdings 2" w:char="00A3"/>
            </w:r>
            <w:r>
              <w:rPr>
                <w:rFonts w:hint="eastAsia"/>
                <w:b w:val="0"/>
                <w:bCs w:val="0"/>
                <w:color w:val="auto"/>
                <w:lang w:eastAsia="zh-CN"/>
              </w:rPr>
              <w:t>团体</w:t>
            </w:r>
          </w:p>
          <w:p>
            <w:pPr>
              <w:rPr>
                <w:color w:val="auto"/>
                <w:kern w:val="0"/>
                <w:szCs w:val="21"/>
              </w:rPr>
            </w:pPr>
            <w:r>
              <w:rPr>
                <w:rFonts w:hint="eastAsia"/>
                <w:b w:val="0"/>
                <w:bCs w:val="0"/>
                <w:color w:val="auto"/>
                <w:lang w:eastAsia="zh-CN"/>
              </w:rPr>
              <w:sym w:font="Wingdings 2" w:char="00A3"/>
            </w:r>
            <w:r>
              <w:rPr>
                <w:rFonts w:hint="eastAsia"/>
                <w:b w:val="0"/>
                <w:bCs w:val="0"/>
                <w:color w:val="auto"/>
                <w:kern w:val="0"/>
                <w:szCs w:val="21"/>
                <w:lang w:eastAsia="zh-CN"/>
              </w:rPr>
              <w:t>个人</w:t>
            </w:r>
          </w:p>
        </w:tc>
        <w:tc>
          <w:tcPr>
            <w:tcW w:w="851" w:type="dxa"/>
            <w:noWrap w:val="0"/>
            <w:vAlign w:val="top"/>
          </w:tcPr>
          <w:p>
            <w:pPr>
              <w:rPr>
                <w:rFonts w:hint="eastAsia" w:ascii="Calibri" w:hAnsi="Calibri" w:eastAsia="宋体" w:cs="Times New Roman"/>
                <w:color w:val="auto"/>
                <w:kern w:val="0"/>
                <w:sz w:val="21"/>
                <w:szCs w:val="21"/>
                <w:lang w:val="en-US" w:eastAsia="zh-CN" w:bidi="ar-SA"/>
              </w:rPr>
            </w:pPr>
            <w:r>
              <w:rPr>
                <w:rFonts w:hint="eastAsia"/>
                <w:color w:val="auto"/>
                <w:kern w:val="0"/>
                <w:szCs w:val="21"/>
                <w:lang w:eastAsia="zh-CN"/>
              </w:rPr>
              <w:t>本科</w:t>
            </w:r>
          </w:p>
        </w:tc>
        <w:tc>
          <w:tcPr>
            <w:tcW w:w="893" w:type="dxa"/>
            <w:gridSpan w:val="2"/>
            <w:noWrap w:val="0"/>
            <w:vAlign w:val="top"/>
          </w:tcPr>
          <w:p>
            <w:pPr>
              <w:rPr>
                <w:color w:val="auto"/>
                <w:kern w:val="0"/>
                <w:szCs w:val="21"/>
              </w:rPr>
            </w:pPr>
          </w:p>
        </w:tc>
        <w:tc>
          <w:tcPr>
            <w:tcW w:w="754" w:type="dxa"/>
            <w:noWrap w:val="0"/>
            <w:vAlign w:val="top"/>
          </w:tcPr>
          <w:p>
            <w:pPr>
              <w:rPr>
                <w:color w:val="auto"/>
                <w:kern w:val="0"/>
                <w:szCs w:val="21"/>
              </w:rPr>
            </w:pPr>
          </w:p>
        </w:tc>
        <w:tc>
          <w:tcPr>
            <w:tcW w:w="877" w:type="dxa"/>
            <w:gridSpan w:val="2"/>
            <w:noWrap w:val="0"/>
            <w:vAlign w:val="top"/>
          </w:tcPr>
          <w:p>
            <w:pPr>
              <w:rPr>
                <w:color w:val="auto"/>
                <w:kern w:val="0"/>
                <w:szCs w:val="21"/>
              </w:rPr>
            </w:pPr>
          </w:p>
        </w:tc>
        <w:tc>
          <w:tcPr>
            <w:tcW w:w="869" w:type="dxa"/>
            <w:noWrap w:val="0"/>
            <w:vAlign w:val="top"/>
          </w:tcPr>
          <w:p>
            <w:pPr>
              <w:rPr>
                <w:color w:val="auto"/>
                <w:kern w:val="0"/>
                <w:szCs w:val="21"/>
              </w:rPr>
            </w:pPr>
          </w:p>
        </w:tc>
        <w:tc>
          <w:tcPr>
            <w:tcW w:w="795" w:type="dxa"/>
            <w:noWrap w:val="0"/>
            <w:vAlign w:val="top"/>
          </w:tcPr>
          <w:p>
            <w:pPr>
              <w:rPr>
                <w:color w:val="auto"/>
                <w:kern w:val="0"/>
                <w:szCs w:val="21"/>
              </w:rPr>
            </w:pPr>
          </w:p>
        </w:tc>
        <w:tc>
          <w:tcPr>
            <w:tcW w:w="869" w:type="dxa"/>
            <w:vMerge w:val="restart"/>
            <w:noWrap w:val="0"/>
            <w:vAlign w:val="top"/>
          </w:tcPr>
          <w:p>
            <w:pPr>
              <w:rPr>
                <w:color w:val="auto"/>
                <w:kern w:val="0"/>
                <w:szCs w:val="21"/>
              </w:rPr>
            </w:pPr>
          </w:p>
        </w:tc>
        <w:tc>
          <w:tcPr>
            <w:tcW w:w="787" w:type="dxa"/>
            <w:vMerge w:val="restart"/>
            <w:noWrap w:val="0"/>
            <w:vAlign w:val="top"/>
          </w:tcPr>
          <w:p>
            <w:pPr>
              <w:rPr>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9" w:hRule="atLeast"/>
          <w:jc w:val="center"/>
        </w:trPr>
        <w:tc>
          <w:tcPr>
            <w:tcW w:w="1384" w:type="dxa"/>
            <w:vMerge w:val="continue"/>
            <w:noWrap w:val="0"/>
            <w:vAlign w:val="center"/>
          </w:tcPr>
          <w:p>
            <w:pPr>
              <w:jc w:val="center"/>
              <w:rPr>
                <w:rFonts w:hint="eastAsia"/>
                <w:color w:val="auto"/>
                <w:kern w:val="0"/>
                <w:szCs w:val="21"/>
              </w:rPr>
            </w:pPr>
          </w:p>
        </w:tc>
        <w:tc>
          <w:tcPr>
            <w:tcW w:w="842" w:type="dxa"/>
            <w:vMerge w:val="continue"/>
            <w:noWrap w:val="0"/>
            <w:vAlign w:val="top"/>
          </w:tcPr>
          <w:p>
            <w:pPr>
              <w:rPr>
                <w:color w:val="auto"/>
                <w:kern w:val="0"/>
                <w:szCs w:val="21"/>
              </w:rPr>
            </w:pPr>
          </w:p>
        </w:tc>
        <w:tc>
          <w:tcPr>
            <w:tcW w:w="680" w:type="dxa"/>
            <w:vMerge w:val="continue"/>
            <w:noWrap w:val="0"/>
            <w:vAlign w:val="top"/>
          </w:tcPr>
          <w:p>
            <w:pPr>
              <w:rPr>
                <w:color w:val="auto"/>
                <w:kern w:val="0"/>
                <w:szCs w:val="21"/>
              </w:rPr>
            </w:pPr>
          </w:p>
        </w:tc>
        <w:tc>
          <w:tcPr>
            <w:tcW w:w="851" w:type="dxa"/>
            <w:noWrap w:val="0"/>
            <w:vAlign w:val="top"/>
          </w:tcPr>
          <w:p>
            <w:pPr>
              <w:rPr>
                <w:rFonts w:hint="eastAsia" w:ascii="Calibri" w:hAnsi="Calibri" w:eastAsia="宋体" w:cs="Times New Roman"/>
                <w:color w:val="auto"/>
                <w:kern w:val="0"/>
                <w:sz w:val="21"/>
                <w:szCs w:val="21"/>
                <w:lang w:val="en-US" w:eastAsia="zh-CN" w:bidi="ar-SA"/>
              </w:rPr>
            </w:pPr>
            <w:r>
              <w:rPr>
                <w:rFonts w:hint="eastAsia"/>
                <w:color w:val="auto"/>
                <w:kern w:val="0"/>
                <w:szCs w:val="21"/>
                <w:lang w:eastAsia="zh-CN"/>
              </w:rPr>
              <w:t>高职</w:t>
            </w:r>
          </w:p>
        </w:tc>
        <w:tc>
          <w:tcPr>
            <w:tcW w:w="893" w:type="dxa"/>
            <w:gridSpan w:val="2"/>
            <w:noWrap w:val="0"/>
            <w:vAlign w:val="top"/>
          </w:tcPr>
          <w:p>
            <w:pPr>
              <w:rPr>
                <w:color w:val="auto"/>
                <w:kern w:val="0"/>
                <w:szCs w:val="21"/>
              </w:rPr>
            </w:pPr>
          </w:p>
        </w:tc>
        <w:tc>
          <w:tcPr>
            <w:tcW w:w="754" w:type="dxa"/>
            <w:noWrap w:val="0"/>
            <w:vAlign w:val="top"/>
          </w:tcPr>
          <w:p>
            <w:pPr>
              <w:rPr>
                <w:color w:val="auto"/>
                <w:kern w:val="0"/>
                <w:szCs w:val="21"/>
              </w:rPr>
            </w:pPr>
          </w:p>
        </w:tc>
        <w:tc>
          <w:tcPr>
            <w:tcW w:w="877" w:type="dxa"/>
            <w:gridSpan w:val="2"/>
            <w:noWrap w:val="0"/>
            <w:vAlign w:val="top"/>
          </w:tcPr>
          <w:p>
            <w:pPr>
              <w:rPr>
                <w:color w:val="auto"/>
                <w:kern w:val="0"/>
                <w:szCs w:val="21"/>
              </w:rPr>
            </w:pPr>
          </w:p>
        </w:tc>
        <w:tc>
          <w:tcPr>
            <w:tcW w:w="869" w:type="dxa"/>
            <w:noWrap w:val="0"/>
            <w:vAlign w:val="top"/>
          </w:tcPr>
          <w:p>
            <w:pPr>
              <w:rPr>
                <w:color w:val="auto"/>
                <w:kern w:val="0"/>
                <w:szCs w:val="21"/>
              </w:rPr>
            </w:pPr>
          </w:p>
        </w:tc>
        <w:tc>
          <w:tcPr>
            <w:tcW w:w="795" w:type="dxa"/>
            <w:noWrap w:val="0"/>
            <w:vAlign w:val="top"/>
          </w:tcPr>
          <w:p>
            <w:pPr>
              <w:rPr>
                <w:color w:val="auto"/>
                <w:kern w:val="0"/>
                <w:szCs w:val="21"/>
              </w:rPr>
            </w:pPr>
          </w:p>
        </w:tc>
        <w:tc>
          <w:tcPr>
            <w:tcW w:w="869" w:type="dxa"/>
            <w:vMerge w:val="continue"/>
            <w:noWrap w:val="0"/>
            <w:vAlign w:val="top"/>
          </w:tcPr>
          <w:p>
            <w:pPr>
              <w:rPr>
                <w:color w:val="auto"/>
                <w:kern w:val="0"/>
                <w:szCs w:val="21"/>
              </w:rPr>
            </w:pPr>
          </w:p>
        </w:tc>
        <w:tc>
          <w:tcPr>
            <w:tcW w:w="787" w:type="dxa"/>
            <w:vMerge w:val="continue"/>
            <w:noWrap w:val="0"/>
            <w:vAlign w:val="top"/>
          </w:tcPr>
          <w:p>
            <w:pPr>
              <w:rPr>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8" w:hRule="atLeast"/>
          <w:jc w:val="center"/>
        </w:trPr>
        <w:tc>
          <w:tcPr>
            <w:tcW w:w="1384" w:type="dxa"/>
            <w:vMerge w:val="continue"/>
            <w:noWrap w:val="0"/>
            <w:vAlign w:val="center"/>
          </w:tcPr>
          <w:p>
            <w:pPr>
              <w:jc w:val="center"/>
              <w:rPr>
                <w:rFonts w:hint="eastAsia"/>
                <w:color w:val="auto"/>
                <w:kern w:val="0"/>
                <w:szCs w:val="21"/>
              </w:rPr>
            </w:pPr>
          </w:p>
        </w:tc>
        <w:tc>
          <w:tcPr>
            <w:tcW w:w="842" w:type="dxa"/>
            <w:vMerge w:val="continue"/>
            <w:noWrap w:val="0"/>
            <w:vAlign w:val="top"/>
          </w:tcPr>
          <w:p>
            <w:pPr>
              <w:rPr>
                <w:color w:val="auto"/>
                <w:kern w:val="0"/>
                <w:szCs w:val="21"/>
              </w:rPr>
            </w:pPr>
          </w:p>
        </w:tc>
        <w:tc>
          <w:tcPr>
            <w:tcW w:w="680" w:type="dxa"/>
            <w:vMerge w:val="continue"/>
            <w:noWrap w:val="0"/>
            <w:vAlign w:val="top"/>
          </w:tcPr>
          <w:p>
            <w:pPr>
              <w:rPr>
                <w:color w:val="auto"/>
                <w:kern w:val="0"/>
                <w:szCs w:val="21"/>
              </w:rPr>
            </w:pPr>
          </w:p>
        </w:tc>
        <w:tc>
          <w:tcPr>
            <w:tcW w:w="851" w:type="dxa"/>
            <w:noWrap w:val="0"/>
            <w:vAlign w:val="top"/>
          </w:tcPr>
          <w:p>
            <w:pPr>
              <w:rPr>
                <w:rFonts w:hint="eastAsia" w:ascii="Calibri" w:hAnsi="Calibri" w:eastAsia="宋体" w:cs="Times New Roman"/>
                <w:color w:val="auto"/>
                <w:kern w:val="0"/>
                <w:sz w:val="21"/>
                <w:szCs w:val="21"/>
                <w:lang w:val="en-US" w:eastAsia="zh-CN" w:bidi="ar-SA"/>
              </w:rPr>
            </w:pPr>
            <w:r>
              <w:rPr>
                <w:rFonts w:hint="eastAsia"/>
                <w:color w:val="auto"/>
                <w:kern w:val="0"/>
                <w:szCs w:val="21"/>
                <w:lang w:eastAsia="zh-CN"/>
              </w:rPr>
              <w:t>台港澳</w:t>
            </w:r>
          </w:p>
        </w:tc>
        <w:tc>
          <w:tcPr>
            <w:tcW w:w="893" w:type="dxa"/>
            <w:gridSpan w:val="2"/>
            <w:noWrap w:val="0"/>
            <w:vAlign w:val="top"/>
          </w:tcPr>
          <w:p>
            <w:pPr>
              <w:rPr>
                <w:color w:val="auto"/>
                <w:kern w:val="0"/>
                <w:szCs w:val="21"/>
              </w:rPr>
            </w:pPr>
          </w:p>
        </w:tc>
        <w:tc>
          <w:tcPr>
            <w:tcW w:w="754" w:type="dxa"/>
            <w:noWrap w:val="0"/>
            <w:vAlign w:val="top"/>
          </w:tcPr>
          <w:p>
            <w:pPr>
              <w:rPr>
                <w:color w:val="auto"/>
                <w:kern w:val="0"/>
                <w:szCs w:val="21"/>
              </w:rPr>
            </w:pPr>
          </w:p>
        </w:tc>
        <w:tc>
          <w:tcPr>
            <w:tcW w:w="877" w:type="dxa"/>
            <w:gridSpan w:val="2"/>
            <w:noWrap w:val="0"/>
            <w:vAlign w:val="top"/>
          </w:tcPr>
          <w:p>
            <w:pPr>
              <w:rPr>
                <w:color w:val="auto"/>
                <w:kern w:val="0"/>
                <w:szCs w:val="21"/>
              </w:rPr>
            </w:pPr>
          </w:p>
        </w:tc>
        <w:tc>
          <w:tcPr>
            <w:tcW w:w="869" w:type="dxa"/>
            <w:noWrap w:val="0"/>
            <w:vAlign w:val="top"/>
          </w:tcPr>
          <w:p>
            <w:pPr>
              <w:rPr>
                <w:color w:val="auto"/>
                <w:kern w:val="0"/>
                <w:szCs w:val="21"/>
              </w:rPr>
            </w:pPr>
          </w:p>
        </w:tc>
        <w:tc>
          <w:tcPr>
            <w:tcW w:w="795" w:type="dxa"/>
            <w:noWrap w:val="0"/>
            <w:vAlign w:val="top"/>
          </w:tcPr>
          <w:p>
            <w:pPr>
              <w:rPr>
                <w:color w:val="auto"/>
                <w:kern w:val="0"/>
                <w:szCs w:val="21"/>
              </w:rPr>
            </w:pPr>
          </w:p>
        </w:tc>
        <w:tc>
          <w:tcPr>
            <w:tcW w:w="869" w:type="dxa"/>
            <w:vMerge w:val="continue"/>
            <w:noWrap w:val="0"/>
            <w:vAlign w:val="top"/>
          </w:tcPr>
          <w:p>
            <w:pPr>
              <w:rPr>
                <w:color w:val="auto"/>
                <w:kern w:val="0"/>
                <w:szCs w:val="21"/>
              </w:rPr>
            </w:pPr>
          </w:p>
        </w:tc>
        <w:tc>
          <w:tcPr>
            <w:tcW w:w="787" w:type="dxa"/>
            <w:vMerge w:val="continue"/>
            <w:noWrap w:val="0"/>
            <w:vAlign w:val="top"/>
          </w:tcPr>
          <w:p>
            <w:pPr>
              <w:rPr>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8" w:hRule="atLeast"/>
          <w:jc w:val="center"/>
        </w:trPr>
        <w:tc>
          <w:tcPr>
            <w:tcW w:w="1384" w:type="dxa"/>
            <w:vMerge w:val="continue"/>
            <w:noWrap w:val="0"/>
            <w:vAlign w:val="center"/>
          </w:tcPr>
          <w:p>
            <w:pPr>
              <w:jc w:val="center"/>
              <w:rPr>
                <w:rFonts w:hint="eastAsia"/>
                <w:color w:val="auto"/>
                <w:kern w:val="0"/>
                <w:szCs w:val="21"/>
              </w:rPr>
            </w:pPr>
          </w:p>
        </w:tc>
        <w:tc>
          <w:tcPr>
            <w:tcW w:w="842"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color w:val="auto"/>
                <w:kern w:val="0"/>
                <w:szCs w:val="21"/>
              </w:rPr>
            </w:pPr>
            <w:r>
              <w:rPr>
                <w:rFonts w:hint="eastAsia"/>
                <w:color w:val="auto"/>
                <w:kern w:val="0"/>
                <w:sz w:val="18"/>
                <w:szCs w:val="18"/>
                <w:lang w:eastAsia="zh-CN"/>
              </w:rPr>
              <w:t>第十一届海峡两岸大学生职业技能大</w:t>
            </w:r>
            <w:r>
              <w:rPr>
                <w:rFonts w:hint="eastAsia"/>
                <w:color w:val="auto"/>
                <w:kern w:val="0"/>
                <w:sz w:val="18"/>
                <w:szCs w:val="18"/>
                <w:lang w:val="en-US" w:eastAsia="zh-CN"/>
              </w:rPr>
              <w:t xml:space="preserve"> </w:t>
            </w:r>
            <w:r>
              <w:rPr>
                <w:rFonts w:hint="eastAsia"/>
                <w:color w:val="auto"/>
                <w:kern w:val="0"/>
                <w:sz w:val="18"/>
                <w:szCs w:val="18"/>
                <w:lang w:eastAsia="zh-CN"/>
              </w:rPr>
              <w:t>赛</w:t>
            </w:r>
          </w:p>
        </w:tc>
        <w:tc>
          <w:tcPr>
            <w:tcW w:w="680" w:type="dxa"/>
            <w:vMerge w:val="restart"/>
            <w:noWrap w:val="0"/>
            <w:vAlign w:val="top"/>
          </w:tcPr>
          <w:p>
            <w:pPr>
              <w:rPr>
                <w:rFonts w:hint="eastAsia"/>
                <w:b w:val="0"/>
                <w:bCs w:val="0"/>
                <w:color w:val="auto"/>
                <w:lang w:eastAsia="zh-CN"/>
              </w:rPr>
            </w:pPr>
          </w:p>
          <w:p>
            <w:pPr>
              <w:rPr>
                <w:rFonts w:hint="eastAsia"/>
                <w:b w:val="0"/>
                <w:bCs w:val="0"/>
                <w:color w:val="auto"/>
                <w:lang w:eastAsia="zh-CN"/>
              </w:rPr>
            </w:pPr>
            <w:r>
              <w:rPr>
                <w:rFonts w:hint="eastAsia"/>
                <w:b w:val="0"/>
                <w:bCs w:val="0"/>
                <w:color w:val="auto"/>
                <w:lang w:eastAsia="zh-CN"/>
              </w:rPr>
              <w:sym w:font="Wingdings 2" w:char="00A3"/>
            </w:r>
            <w:r>
              <w:rPr>
                <w:rFonts w:hint="eastAsia"/>
                <w:b w:val="0"/>
                <w:bCs w:val="0"/>
                <w:color w:val="auto"/>
                <w:lang w:eastAsia="zh-CN"/>
              </w:rPr>
              <w:t>团体</w:t>
            </w:r>
          </w:p>
          <w:p>
            <w:pPr>
              <w:rPr>
                <w:color w:val="auto"/>
                <w:kern w:val="0"/>
                <w:szCs w:val="21"/>
              </w:rPr>
            </w:pPr>
            <w:r>
              <w:rPr>
                <w:rFonts w:hint="eastAsia"/>
                <w:b w:val="0"/>
                <w:bCs w:val="0"/>
                <w:color w:val="auto"/>
                <w:lang w:eastAsia="zh-CN"/>
              </w:rPr>
              <w:sym w:font="Wingdings 2" w:char="00A3"/>
            </w:r>
            <w:r>
              <w:rPr>
                <w:rFonts w:hint="eastAsia"/>
                <w:b w:val="0"/>
                <w:bCs w:val="0"/>
                <w:color w:val="auto"/>
                <w:kern w:val="0"/>
                <w:szCs w:val="21"/>
                <w:lang w:eastAsia="zh-CN"/>
              </w:rPr>
              <w:t>个人</w:t>
            </w:r>
          </w:p>
        </w:tc>
        <w:tc>
          <w:tcPr>
            <w:tcW w:w="851" w:type="dxa"/>
            <w:noWrap w:val="0"/>
            <w:vAlign w:val="top"/>
          </w:tcPr>
          <w:p>
            <w:pPr>
              <w:rPr>
                <w:rFonts w:hint="eastAsia" w:ascii="Calibri" w:hAnsi="Calibri" w:eastAsia="宋体" w:cs="Times New Roman"/>
                <w:color w:val="auto"/>
                <w:kern w:val="0"/>
                <w:sz w:val="21"/>
                <w:szCs w:val="21"/>
                <w:lang w:val="en-US" w:eastAsia="zh-CN" w:bidi="ar-SA"/>
              </w:rPr>
            </w:pPr>
            <w:r>
              <w:rPr>
                <w:rFonts w:hint="eastAsia"/>
                <w:color w:val="auto"/>
                <w:kern w:val="0"/>
                <w:szCs w:val="21"/>
                <w:lang w:eastAsia="zh-CN"/>
              </w:rPr>
              <w:t>本科</w:t>
            </w:r>
          </w:p>
        </w:tc>
        <w:tc>
          <w:tcPr>
            <w:tcW w:w="893" w:type="dxa"/>
            <w:gridSpan w:val="2"/>
            <w:noWrap w:val="0"/>
            <w:vAlign w:val="top"/>
          </w:tcPr>
          <w:p>
            <w:pPr>
              <w:rPr>
                <w:color w:val="auto"/>
                <w:kern w:val="0"/>
                <w:szCs w:val="21"/>
              </w:rPr>
            </w:pPr>
          </w:p>
        </w:tc>
        <w:tc>
          <w:tcPr>
            <w:tcW w:w="754" w:type="dxa"/>
            <w:noWrap w:val="0"/>
            <w:vAlign w:val="top"/>
          </w:tcPr>
          <w:p>
            <w:pPr>
              <w:rPr>
                <w:color w:val="auto"/>
                <w:kern w:val="0"/>
                <w:szCs w:val="21"/>
              </w:rPr>
            </w:pPr>
          </w:p>
        </w:tc>
        <w:tc>
          <w:tcPr>
            <w:tcW w:w="877" w:type="dxa"/>
            <w:gridSpan w:val="2"/>
            <w:noWrap w:val="0"/>
            <w:vAlign w:val="top"/>
          </w:tcPr>
          <w:p>
            <w:pPr>
              <w:rPr>
                <w:color w:val="auto"/>
                <w:kern w:val="0"/>
                <w:szCs w:val="21"/>
              </w:rPr>
            </w:pPr>
          </w:p>
        </w:tc>
        <w:tc>
          <w:tcPr>
            <w:tcW w:w="869" w:type="dxa"/>
            <w:noWrap w:val="0"/>
            <w:vAlign w:val="top"/>
          </w:tcPr>
          <w:p>
            <w:pPr>
              <w:rPr>
                <w:color w:val="auto"/>
                <w:kern w:val="0"/>
                <w:szCs w:val="21"/>
              </w:rPr>
            </w:pPr>
          </w:p>
        </w:tc>
        <w:tc>
          <w:tcPr>
            <w:tcW w:w="795" w:type="dxa"/>
            <w:noWrap w:val="0"/>
            <w:vAlign w:val="top"/>
          </w:tcPr>
          <w:p>
            <w:pPr>
              <w:rPr>
                <w:color w:val="auto"/>
                <w:kern w:val="0"/>
                <w:szCs w:val="21"/>
              </w:rPr>
            </w:pPr>
          </w:p>
        </w:tc>
        <w:tc>
          <w:tcPr>
            <w:tcW w:w="869" w:type="dxa"/>
            <w:vMerge w:val="restart"/>
            <w:noWrap w:val="0"/>
            <w:vAlign w:val="top"/>
          </w:tcPr>
          <w:p>
            <w:pPr>
              <w:rPr>
                <w:color w:val="auto"/>
                <w:kern w:val="0"/>
                <w:szCs w:val="21"/>
              </w:rPr>
            </w:pPr>
          </w:p>
        </w:tc>
        <w:tc>
          <w:tcPr>
            <w:tcW w:w="787" w:type="dxa"/>
            <w:vMerge w:val="restart"/>
            <w:noWrap w:val="0"/>
            <w:vAlign w:val="top"/>
          </w:tcPr>
          <w:p>
            <w:pPr>
              <w:rPr>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6" w:hRule="atLeast"/>
          <w:jc w:val="center"/>
        </w:trPr>
        <w:tc>
          <w:tcPr>
            <w:tcW w:w="1384" w:type="dxa"/>
            <w:vMerge w:val="continue"/>
            <w:noWrap w:val="0"/>
            <w:vAlign w:val="center"/>
          </w:tcPr>
          <w:p>
            <w:pPr>
              <w:jc w:val="center"/>
              <w:rPr>
                <w:rFonts w:hint="eastAsia"/>
                <w:color w:val="auto"/>
                <w:kern w:val="0"/>
                <w:szCs w:val="21"/>
              </w:rPr>
            </w:pPr>
          </w:p>
        </w:tc>
        <w:tc>
          <w:tcPr>
            <w:tcW w:w="842" w:type="dxa"/>
            <w:vMerge w:val="continue"/>
            <w:noWrap w:val="0"/>
            <w:vAlign w:val="top"/>
          </w:tcPr>
          <w:p>
            <w:pPr>
              <w:rPr>
                <w:color w:val="auto"/>
                <w:kern w:val="0"/>
                <w:szCs w:val="21"/>
              </w:rPr>
            </w:pPr>
          </w:p>
        </w:tc>
        <w:tc>
          <w:tcPr>
            <w:tcW w:w="680" w:type="dxa"/>
            <w:vMerge w:val="continue"/>
            <w:noWrap w:val="0"/>
            <w:vAlign w:val="top"/>
          </w:tcPr>
          <w:p>
            <w:pPr>
              <w:rPr>
                <w:color w:val="auto"/>
                <w:kern w:val="0"/>
                <w:szCs w:val="21"/>
              </w:rPr>
            </w:pPr>
          </w:p>
        </w:tc>
        <w:tc>
          <w:tcPr>
            <w:tcW w:w="851" w:type="dxa"/>
            <w:noWrap w:val="0"/>
            <w:vAlign w:val="top"/>
          </w:tcPr>
          <w:p>
            <w:pPr>
              <w:rPr>
                <w:rFonts w:hint="eastAsia" w:ascii="Calibri" w:hAnsi="Calibri" w:eastAsia="宋体" w:cs="Times New Roman"/>
                <w:color w:val="auto"/>
                <w:kern w:val="0"/>
                <w:sz w:val="21"/>
                <w:szCs w:val="21"/>
                <w:lang w:val="en-US" w:eastAsia="zh-CN" w:bidi="ar-SA"/>
              </w:rPr>
            </w:pPr>
            <w:r>
              <w:rPr>
                <w:rFonts w:hint="eastAsia"/>
                <w:color w:val="auto"/>
                <w:kern w:val="0"/>
                <w:szCs w:val="21"/>
                <w:lang w:eastAsia="zh-CN"/>
              </w:rPr>
              <w:t>高职</w:t>
            </w:r>
          </w:p>
        </w:tc>
        <w:tc>
          <w:tcPr>
            <w:tcW w:w="893" w:type="dxa"/>
            <w:gridSpan w:val="2"/>
            <w:noWrap w:val="0"/>
            <w:vAlign w:val="top"/>
          </w:tcPr>
          <w:p>
            <w:pPr>
              <w:rPr>
                <w:color w:val="auto"/>
                <w:kern w:val="0"/>
                <w:szCs w:val="21"/>
              </w:rPr>
            </w:pPr>
          </w:p>
        </w:tc>
        <w:tc>
          <w:tcPr>
            <w:tcW w:w="754" w:type="dxa"/>
            <w:noWrap w:val="0"/>
            <w:vAlign w:val="top"/>
          </w:tcPr>
          <w:p>
            <w:pPr>
              <w:rPr>
                <w:color w:val="auto"/>
                <w:kern w:val="0"/>
                <w:szCs w:val="21"/>
              </w:rPr>
            </w:pPr>
          </w:p>
        </w:tc>
        <w:tc>
          <w:tcPr>
            <w:tcW w:w="877" w:type="dxa"/>
            <w:gridSpan w:val="2"/>
            <w:noWrap w:val="0"/>
            <w:vAlign w:val="top"/>
          </w:tcPr>
          <w:p>
            <w:pPr>
              <w:rPr>
                <w:color w:val="auto"/>
                <w:kern w:val="0"/>
                <w:szCs w:val="21"/>
              </w:rPr>
            </w:pPr>
          </w:p>
        </w:tc>
        <w:tc>
          <w:tcPr>
            <w:tcW w:w="869" w:type="dxa"/>
            <w:noWrap w:val="0"/>
            <w:vAlign w:val="top"/>
          </w:tcPr>
          <w:p>
            <w:pPr>
              <w:rPr>
                <w:color w:val="auto"/>
                <w:kern w:val="0"/>
                <w:szCs w:val="21"/>
              </w:rPr>
            </w:pPr>
          </w:p>
        </w:tc>
        <w:tc>
          <w:tcPr>
            <w:tcW w:w="795" w:type="dxa"/>
            <w:noWrap w:val="0"/>
            <w:vAlign w:val="top"/>
          </w:tcPr>
          <w:p>
            <w:pPr>
              <w:rPr>
                <w:color w:val="auto"/>
                <w:kern w:val="0"/>
                <w:szCs w:val="21"/>
              </w:rPr>
            </w:pPr>
          </w:p>
        </w:tc>
        <w:tc>
          <w:tcPr>
            <w:tcW w:w="869" w:type="dxa"/>
            <w:vMerge w:val="continue"/>
            <w:noWrap w:val="0"/>
            <w:vAlign w:val="top"/>
          </w:tcPr>
          <w:p>
            <w:pPr>
              <w:rPr>
                <w:color w:val="auto"/>
                <w:kern w:val="0"/>
                <w:szCs w:val="21"/>
              </w:rPr>
            </w:pPr>
          </w:p>
        </w:tc>
        <w:tc>
          <w:tcPr>
            <w:tcW w:w="787" w:type="dxa"/>
            <w:vMerge w:val="continue"/>
            <w:noWrap w:val="0"/>
            <w:vAlign w:val="top"/>
          </w:tcPr>
          <w:p>
            <w:pPr>
              <w:rPr>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8" w:hRule="atLeast"/>
          <w:jc w:val="center"/>
        </w:trPr>
        <w:tc>
          <w:tcPr>
            <w:tcW w:w="1384" w:type="dxa"/>
            <w:vMerge w:val="continue"/>
            <w:noWrap w:val="0"/>
            <w:vAlign w:val="center"/>
          </w:tcPr>
          <w:p>
            <w:pPr>
              <w:jc w:val="center"/>
              <w:rPr>
                <w:rFonts w:hint="eastAsia"/>
                <w:color w:val="auto"/>
                <w:kern w:val="0"/>
                <w:szCs w:val="21"/>
              </w:rPr>
            </w:pPr>
          </w:p>
        </w:tc>
        <w:tc>
          <w:tcPr>
            <w:tcW w:w="842" w:type="dxa"/>
            <w:vMerge w:val="continue"/>
            <w:noWrap w:val="0"/>
            <w:vAlign w:val="top"/>
          </w:tcPr>
          <w:p>
            <w:pPr>
              <w:rPr>
                <w:color w:val="auto"/>
                <w:kern w:val="0"/>
                <w:szCs w:val="21"/>
              </w:rPr>
            </w:pPr>
          </w:p>
        </w:tc>
        <w:tc>
          <w:tcPr>
            <w:tcW w:w="680" w:type="dxa"/>
            <w:vMerge w:val="continue"/>
            <w:noWrap w:val="0"/>
            <w:vAlign w:val="top"/>
          </w:tcPr>
          <w:p>
            <w:pPr>
              <w:rPr>
                <w:color w:val="auto"/>
                <w:kern w:val="0"/>
                <w:szCs w:val="21"/>
              </w:rPr>
            </w:pPr>
          </w:p>
        </w:tc>
        <w:tc>
          <w:tcPr>
            <w:tcW w:w="851" w:type="dxa"/>
            <w:noWrap w:val="0"/>
            <w:vAlign w:val="top"/>
          </w:tcPr>
          <w:p>
            <w:pPr>
              <w:rPr>
                <w:rFonts w:hint="eastAsia" w:ascii="Calibri" w:hAnsi="Calibri" w:eastAsia="宋体" w:cs="Times New Roman"/>
                <w:color w:val="auto"/>
                <w:kern w:val="0"/>
                <w:sz w:val="21"/>
                <w:szCs w:val="21"/>
                <w:lang w:val="en-US" w:eastAsia="zh-CN" w:bidi="ar-SA"/>
              </w:rPr>
            </w:pPr>
            <w:r>
              <w:rPr>
                <w:rFonts w:hint="eastAsia"/>
                <w:color w:val="auto"/>
                <w:kern w:val="0"/>
                <w:szCs w:val="21"/>
                <w:lang w:eastAsia="zh-CN"/>
              </w:rPr>
              <w:t>台港澳</w:t>
            </w:r>
          </w:p>
        </w:tc>
        <w:tc>
          <w:tcPr>
            <w:tcW w:w="893" w:type="dxa"/>
            <w:gridSpan w:val="2"/>
            <w:noWrap w:val="0"/>
            <w:vAlign w:val="top"/>
          </w:tcPr>
          <w:p>
            <w:pPr>
              <w:rPr>
                <w:color w:val="auto"/>
                <w:kern w:val="0"/>
                <w:szCs w:val="21"/>
              </w:rPr>
            </w:pPr>
          </w:p>
        </w:tc>
        <w:tc>
          <w:tcPr>
            <w:tcW w:w="754" w:type="dxa"/>
            <w:noWrap w:val="0"/>
            <w:vAlign w:val="top"/>
          </w:tcPr>
          <w:p>
            <w:pPr>
              <w:rPr>
                <w:color w:val="auto"/>
                <w:kern w:val="0"/>
                <w:szCs w:val="21"/>
              </w:rPr>
            </w:pPr>
          </w:p>
        </w:tc>
        <w:tc>
          <w:tcPr>
            <w:tcW w:w="877" w:type="dxa"/>
            <w:gridSpan w:val="2"/>
            <w:noWrap w:val="0"/>
            <w:vAlign w:val="top"/>
          </w:tcPr>
          <w:p>
            <w:pPr>
              <w:rPr>
                <w:color w:val="auto"/>
                <w:kern w:val="0"/>
                <w:szCs w:val="21"/>
              </w:rPr>
            </w:pPr>
          </w:p>
        </w:tc>
        <w:tc>
          <w:tcPr>
            <w:tcW w:w="869" w:type="dxa"/>
            <w:noWrap w:val="0"/>
            <w:vAlign w:val="top"/>
          </w:tcPr>
          <w:p>
            <w:pPr>
              <w:rPr>
                <w:color w:val="auto"/>
                <w:kern w:val="0"/>
                <w:szCs w:val="21"/>
              </w:rPr>
            </w:pPr>
          </w:p>
        </w:tc>
        <w:tc>
          <w:tcPr>
            <w:tcW w:w="795" w:type="dxa"/>
            <w:noWrap w:val="0"/>
            <w:vAlign w:val="top"/>
          </w:tcPr>
          <w:p>
            <w:pPr>
              <w:rPr>
                <w:color w:val="auto"/>
                <w:kern w:val="0"/>
                <w:szCs w:val="21"/>
              </w:rPr>
            </w:pPr>
          </w:p>
        </w:tc>
        <w:tc>
          <w:tcPr>
            <w:tcW w:w="869" w:type="dxa"/>
            <w:vMerge w:val="continue"/>
            <w:noWrap w:val="0"/>
            <w:vAlign w:val="top"/>
          </w:tcPr>
          <w:p>
            <w:pPr>
              <w:rPr>
                <w:color w:val="auto"/>
                <w:kern w:val="0"/>
                <w:szCs w:val="21"/>
              </w:rPr>
            </w:pPr>
          </w:p>
        </w:tc>
        <w:tc>
          <w:tcPr>
            <w:tcW w:w="787" w:type="dxa"/>
            <w:vMerge w:val="continue"/>
            <w:noWrap w:val="0"/>
            <w:vAlign w:val="top"/>
          </w:tcPr>
          <w:p>
            <w:pPr>
              <w:rPr>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1" w:hRule="atLeast"/>
          <w:jc w:val="center"/>
        </w:trPr>
        <w:tc>
          <w:tcPr>
            <w:tcW w:w="1384" w:type="dxa"/>
            <w:vMerge w:val="restart"/>
            <w:noWrap w:val="0"/>
            <w:vAlign w:val="center"/>
          </w:tcPr>
          <w:p>
            <w:pPr>
              <w:jc w:val="center"/>
              <w:rPr>
                <w:rFonts w:hint="eastAsia" w:eastAsia="宋体"/>
                <w:color w:val="auto"/>
                <w:kern w:val="0"/>
                <w:szCs w:val="21"/>
                <w:lang w:eastAsia="zh-CN"/>
              </w:rPr>
            </w:pPr>
            <w:r>
              <w:rPr>
                <w:rFonts w:hint="eastAsia"/>
                <w:color w:val="auto"/>
                <w:kern w:val="0"/>
                <w:szCs w:val="21"/>
                <w:lang w:eastAsia="zh-CN"/>
              </w:rPr>
              <w:t>本届预计</w:t>
            </w:r>
            <w:r>
              <w:rPr>
                <w:rFonts w:hint="eastAsia"/>
                <w:color w:val="auto"/>
                <w:kern w:val="0"/>
                <w:szCs w:val="21"/>
              </w:rPr>
              <w:t>组织竞赛情况</w:t>
            </w:r>
          </w:p>
        </w:tc>
        <w:tc>
          <w:tcPr>
            <w:tcW w:w="842"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color w:val="auto"/>
                <w:kern w:val="0"/>
                <w:szCs w:val="21"/>
              </w:rPr>
            </w:pPr>
            <w:r>
              <w:rPr>
                <w:rFonts w:hint="eastAsia"/>
                <w:color w:val="auto"/>
                <w:kern w:val="0"/>
                <w:sz w:val="18"/>
                <w:szCs w:val="18"/>
                <w:lang w:eastAsia="zh-CN"/>
              </w:rPr>
              <w:t>第十二届海峡两岸大学生职业技能大</w:t>
            </w:r>
            <w:r>
              <w:rPr>
                <w:rFonts w:hint="eastAsia"/>
                <w:color w:val="auto"/>
                <w:kern w:val="0"/>
                <w:sz w:val="18"/>
                <w:szCs w:val="18"/>
                <w:lang w:val="en-US" w:eastAsia="zh-CN"/>
              </w:rPr>
              <w:t xml:space="preserve"> </w:t>
            </w:r>
            <w:r>
              <w:rPr>
                <w:rFonts w:hint="eastAsia"/>
                <w:color w:val="auto"/>
                <w:kern w:val="0"/>
                <w:sz w:val="18"/>
                <w:szCs w:val="18"/>
                <w:lang w:eastAsia="zh-CN"/>
              </w:rPr>
              <w:t>赛</w:t>
            </w:r>
          </w:p>
        </w:tc>
        <w:tc>
          <w:tcPr>
            <w:tcW w:w="680" w:type="dxa"/>
            <w:vMerge w:val="restart"/>
            <w:noWrap w:val="0"/>
            <w:vAlign w:val="top"/>
          </w:tcPr>
          <w:p>
            <w:pPr>
              <w:rPr>
                <w:rFonts w:hint="eastAsia"/>
                <w:b w:val="0"/>
                <w:bCs w:val="0"/>
                <w:color w:val="auto"/>
                <w:lang w:eastAsia="zh-CN"/>
              </w:rPr>
            </w:pPr>
          </w:p>
          <w:p>
            <w:pPr>
              <w:rPr>
                <w:rFonts w:hint="eastAsia"/>
                <w:b w:val="0"/>
                <w:bCs w:val="0"/>
                <w:color w:val="auto"/>
                <w:lang w:eastAsia="zh-CN"/>
              </w:rPr>
            </w:pPr>
            <w:r>
              <w:rPr>
                <w:rFonts w:hint="eastAsia"/>
                <w:b w:val="0"/>
                <w:bCs w:val="0"/>
                <w:color w:val="auto"/>
                <w:lang w:eastAsia="zh-CN"/>
              </w:rPr>
              <w:sym w:font="Wingdings 2" w:char="00A3"/>
            </w:r>
            <w:r>
              <w:rPr>
                <w:rFonts w:hint="eastAsia"/>
                <w:b w:val="0"/>
                <w:bCs w:val="0"/>
                <w:color w:val="auto"/>
                <w:lang w:eastAsia="zh-CN"/>
              </w:rPr>
              <w:t>团体</w:t>
            </w:r>
          </w:p>
          <w:p>
            <w:pPr>
              <w:rPr>
                <w:color w:val="auto"/>
                <w:kern w:val="0"/>
                <w:szCs w:val="21"/>
              </w:rPr>
            </w:pPr>
            <w:r>
              <w:rPr>
                <w:rFonts w:hint="eastAsia"/>
                <w:b w:val="0"/>
                <w:bCs w:val="0"/>
                <w:color w:val="auto"/>
                <w:lang w:eastAsia="zh-CN"/>
              </w:rPr>
              <w:sym w:font="Wingdings 2" w:char="00A3"/>
            </w:r>
            <w:r>
              <w:rPr>
                <w:rFonts w:hint="eastAsia"/>
                <w:b w:val="0"/>
                <w:bCs w:val="0"/>
                <w:color w:val="auto"/>
                <w:kern w:val="0"/>
                <w:szCs w:val="21"/>
                <w:lang w:eastAsia="zh-CN"/>
              </w:rPr>
              <w:t>个人</w:t>
            </w:r>
          </w:p>
        </w:tc>
        <w:tc>
          <w:tcPr>
            <w:tcW w:w="851" w:type="dxa"/>
            <w:noWrap w:val="0"/>
            <w:vAlign w:val="top"/>
          </w:tcPr>
          <w:p>
            <w:pPr>
              <w:rPr>
                <w:rFonts w:hint="eastAsia" w:ascii="Calibri" w:hAnsi="Calibri" w:eastAsia="宋体" w:cs="Times New Roman"/>
                <w:color w:val="auto"/>
                <w:kern w:val="0"/>
                <w:sz w:val="21"/>
                <w:szCs w:val="21"/>
                <w:lang w:val="en-US" w:eastAsia="zh-CN" w:bidi="ar-SA"/>
              </w:rPr>
            </w:pPr>
            <w:r>
              <w:rPr>
                <w:rFonts w:hint="eastAsia"/>
                <w:color w:val="auto"/>
                <w:kern w:val="0"/>
                <w:szCs w:val="21"/>
                <w:lang w:eastAsia="zh-CN"/>
              </w:rPr>
              <w:t>本科</w:t>
            </w:r>
          </w:p>
        </w:tc>
        <w:tc>
          <w:tcPr>
            <w:tcW w:w="893" w:type="dxa"/>
            <w:gridSpan w:val="2"/>
            <w:noWrap w:val="0"/>
            <w:vAlign w:val="top"/>
          </w:tcPr>
          <w:p>
            <w:pPr>
              <w:rPr>
                <w:color w:val="auto"/>
                <w:kern w:val="0"/>
                <w:szCs w:val="21"/>
              </w:rPr>
            </w:pPr>
          </w:p>
        </w:tc>
        <w:tc>
          <w:tcPr>
            <w:tcW w:w="754" w:type="dxa"/>
            <w:noWrap w:val="0"/>
            <w:vAlign w:val="top"/>
          </w:tcPr>
          <w:p>
            <w:pPr>
              <w:rPr>
                <w:color w:val="auto"/>
                <w:kern w:val="0"/>
                <w:szCs w:val="21"/>
              </w:rPr>
            </w:pPr>
          </w:p>
        </w:tc>
        <w:tc>
          <w:tcPr>
            <w:tcW w:w="877" w:type="dxa"/>
            <w:gridSpan w:val="2"/>
            <w:noWrap w:val="0"/>
            <w:vAlign w:val="top"/>
          </w:tcPr>
          <w:p>
            <w:pPr>
              <w:rPr>
                <w:color w:val="auto"/>
                <w:kern w:val="0"/>
                <w:szCs w:val="21"/>
              </w:rPr>
            </w:pPr>
          </w:p>
        </w:tc>
        <w:tc>
          <w:tcPr>
            <w:tcW w:w="869" w:type="dxa"/>
            <w:noWrap w:val="0"/>
            <w:vAlign w:val="top"/>
          </w:tcPr>
          <w:p>
            <w:pPr>
              <w:rPr>
                <w:color w:val="auto"/>
                <w:kern w:val="0"/>
                <w:szCs w:val="21"/>
              </w:rPr>
            </w:pPr>
          </w:p>
        </w:tc>
        <w:tc>
          <w:tcPr>
            <w:tcW w:w="795" w:type="dxa"/>
            <w:noWrap w:val="0"/>
            <w:vAlign w:val="top"/>
          </w:tcPr>
          <w:p>
            <w:pPr>
              <w:rPr>
                <w:color w:val="auto"/>
                <w:kern w:val="0"/>
                <w:szCs w:val="21"/>
              </w:rPr>
            </w:pPr>
          </w:p>
        </w:tc>
        <w:tc>
          <w:tcPr>
            <w:tcW w:w="869" w:type="dxa"/>
            <w:vMerge w:val="restart"/>
            <w:noWrap w:val="0"/>
            <w:vAlign w:val="top"/>
          </w:tcPr>
          <w:p>
            <w:pPr>
              <w:rPr>
                <w:color w:val="auto"/>
                <w:kern w:val="0"/>
                <w:szCs w:val="21"/>
              </w:rPr>
            </w:pPr>
          </w:p>
        </w:tc>
        <w:tc>
          <w:tcPr>
            <w:tcW w:w="787" w:type="dxa"/>
            <w:vMerge w:val="restart"/>
            <w:noWrap w:val="0"/>
            <w:vAlign w:val="top"/>
          </w:tcPr>
          <w:p>
            <w:pPr>
              <w:rPr>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3" w:hRule="atLeast"/>
          <w:jc w:val="center"/>
        </w:trPr>
        <w:tc>
          <w:tcPr>
            <w:tcW w:w="1384" w:type="dxa"/>
            <w:vMerge w:val="continue"/>
            <w:noWrap w:val="0"/>
            <w:vAlign w:val="center"/>
          </w:tcPr>
          <w:p>
            <w:pPr>
              <w:jc w:val="center"/>
              <w:rPr>
                <w:rFonts w:hint="eastAsia"/>
                <w:color w:val="auto"/>
                <w:kern w:val="0"/>
                <w:szCs w:val="21"/>
              </w:rPr>
            </w:pPr>
          </w:p>
        </w:tc>
        <w:tc>
          <w:tcPr>
            <w:tcW w:w="842" w:type="dxa"/>
            <w:vMerge w:val="continue"/>
            <w:noWrap w:val="0"/>
            <w:vAlign w:val="top"/>
          </w:tcPr>
          <w:p>
            <w:pPr>
              <w:rPr>
                <w:color w:val="auto"/>
                <w:kern w:val="0"/>
                <w:szCs w:val="21"/>
              </w:rPr>
            </w:pPr>
          </w:p>
        </w:tc>
        <w:tc>
          <w:tcPr>
            <w:tcW w:w="680" w:type="dxa"/>
            <w:vMerge w:val="continue"/>
            <w:noWrap w:val="0"/>
            <w:vAlign w:val="top"/>
          </w:tcPr>
          <w:p>
            <w:pPr>
              <w:rPr>
                <w:color w:val="auto"/>
                <w:kern w:val="0"/>
                <w:szCs w:val="21"/>
              </w:rPr>
            </w:pPr>
          </w:p>
        </w:tc>
        <w:tc>
          <w:tcPr>
            <w:tcW w:w="851" w:type="dxa"/>
            <w:noWrap w:val="0"/>
            <w:vAlign w:val="top"/>
          </w:tcPr>
          <w:p>
            <w:pPr>
              <w:rPr>
                <w:rFonts w:hint="eastAsia" w:ascii="Calibri" w:hAnsi="Calibri" w:eastAsia="宋体" w:cs="Times New Roman"/>
                <w:color w:val="auto"/>
                <w:kern w:val="0"/>
                <w:sz w:val="21"/>
                <w:szCs w:val="21"/>
                <w:lang w:val="en-US" w:eastAsia="zh-CN" w:bidi="ar-SA"/>
              </w:rPr>
            </w:pPr>
            <w:r>
              <w:rPr>
                <w:rFonts w:hint="eastAsia"/>
                <w:color w:val="auto"/>
                <w:kern w:val="0"/>
                <w:szCs w:val="21"/>
                <w:lang w:eastAsia="zh-CN"/>
              </w:rPr>
              <w:t>高职</w:t>
            </w:r>
          </w:p>
        </w:tc>
        <w:tc>
          <w:tcPr>
            <w:tcW w:w="893" w:type="dxa"/>
            <w:gridSpan w:val="2"/>
            <w:noWrap w:val="0"/>
            <w:vAlign w:val="top"/>
          </w:tcPr>
          <w:p>
            <w:pPr>
              <w:rPr>
                <w:color w:val="auto"/>
                <w:kern w:val="0"/>
                <w:szCs w:val="21"/>
              </w:rPr>
            </w:pPr>
          </w:p>
        </w:tc>
        <w:tc>
          <w:tcPr>
            <w:tcW w:w="754" w:type="dxa"/>
            <w:noWrap w:val="0"/>
            <w:vAlign w:val="top"/>
          </w:tcPr>
          <w:p>
            <w:pPr>
              <w:rPr>
                <w:color w:val="auto"/>
                <w:kern w:val="0"/>
                <w:szCs w:val="21"/>
              </w:rPr>
            </w:pPr>
          </w:p>
        </w:tc>
        <w:tc>
          <w:tcPr>
            <w:tcW w:w="877" w:type="dxa"/>
            <w:gridSpan w:val="2"/>
            <w:noWrap w:val="0"/>
            <w:vAlign w:val="top"/>
          </w:tcPr>
          <w:p>
            <w:pPr>
              <w:rPr>
                <w:color w:val="auto"/>
                <w:kern w:val="0"/>
                <w:szCs w:val="21"/>
              </w:rPr>
            </w:pPr>
          </w:p>
        </w:tc>
        <w:tc>
          <w:tcPr>
            <w:tcW w:w="869" w:type="dxa"/>
            <w:noWrap w:val="0"/>
            <w:vAlign w:val="top"/>
          </w:tcPr>
          <w:p>
            <w:pPr>
              <w:rPr>
                <w:color w:val="auto"/>
                <w:kern w:val="0"/>
                <w:szCs w:val="21"/>
              </w:rPr>
            </w:pPr>
          </w:p>
        </w:tc>
        <w:tc>
          <w:tcPr>
            <w:tcW w:w="795" w:type="dxa"/>
            <w:noWrap w:val="0"/>
            <w:vAlign w:val="top"/>
          </w:tcPr>
          <w:p>
            <w:pPr>
              <w:rPr>
                <w:color w:val="auto"/>
                <w:kern w:val="0"/>
                <w:szCs w:val="21"/>
              </w:rPr>
            </w:pPr>
          </w:p>
        </w:tc>
        <w:tc>
          <w:tcPr>
            <w:tcW w:w="869" w:type="dxa"/>
            <w:vMerge w:val="continue"/>
            <w:noWrap w:val="0"/>
            <w:vAlign w:val="top"/>
          </w:tcPr>
          <w:p>
            <w:pPr>
              <w:rPr>
                <w:color w:val="auto"/>
                <w:kern w:val="0"/>
                <w:szCs w:val="21"/>
              </w:rPr>
            </w:pPr>
          </w:p>
        </w:tc>
        <w:tc>
          <w:tcPr>
            <w:tcW w:w="787" w:type="dxa"/>
            <w:vMerge w:val="continue"/>
            <w:noWrap w:val="0"/>
            <w:vAlign w:val="top"/>
          </w:tcPr>
          <w:p>
            <w:pPr>
              <w:rPr>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8" w:hRule="atLeast"/>
          <w:jc w:val="center"/>
        </w:trPr>
        <w:tc>
          <w:tcPr>
            <w:tcW w:w="1384" w:type="dxa"/>
            <w:vMerge w:val="continue"/>
            <w:noWrap w:val="0"/>
            <w:vAlign w:val="center"/>
          </w:tcPr>
          <w:p>
            <w:pPr>
              <w:jc w:val="center"/>
              <w:rPr>
                <w:rFonts w:hint="eastAsia"/>
                <w:color w:val="auto"/>
                <w:kern w:val="0"/>
                <w:szCs w:val="21"/>
              </w:rPr>
            </w:pPr>
          </w:p>
        </w:tc>
        <w:tc>
          <w:tcPr>
            <w:tcW w:w="842" w:type="dxa"/>
            <w:vMerge w:val="continue"/>
            <w:noWrap w:val="0"/>
            <w:vAlign w:val="top"/>
          </w:tcPr>
          <w:p>
            <w:pPr>
              <w:rPr>
                <w:color w:val="auto"/>
                <w:kern w:val="0"/>
                <w:szCs w:val="21"/>
              </w:rPr>
            </w:pPr>
          </w:p>
        </w:tc>
        <w:tc>
          <w:tcPr>
            <w:tcW w:w="680" w:type="dxa"/>
            <w:vMerge w:val="continue"/>
            <w:noWrap w:val="0"/>
            <w:vAlign w:val="top"/>
          </w:tcPr>
          <w:p>
            <w:pPr>
              <w:rPr>
                <w:color w:val="auto"/>
                <w:kern w:val="0"/>
                <w:szCs w:val="21"/>
              </w:rPr>
            </w:pPr>
          </w:p>
        </w:tc>
        <w:tc>
          <w:tcPr>
            <w:tcW w:w="851" w:type="dxa"/>
            <w:noWrap w:val="0"/>
            <w:vAlign w:val="top"/>
          </w:tcPr>
          <w:p>
            <w:pPr>
              <w:rPr>
                <w:rFonts w:hint="eastAsia" w:ascii="Calibri" w:hAnsi="Calibri" w:eastAsia="宋体" w:cs="Times New Roman"/>
                <w:color w:val="auto"/>
                <w:kern w:val="0"/>
                <w:sz w:val="21"/>
                <w:szCs w:val="21"/>
                <w:lang w:val="en-US" w:eastAsia="zh-CN" w:bidi="ar-SA"/>
              </w:rPr>
            </w:pPr>
            <w:r>
              <w:rPr>
                <w:rFonts w:hint="eastAsia"/>
                <w:color w:val="auto"/>
                <w:kern w:val="0"/>
                <w:szCs w:val="21"/>
                <w:lang w:eastAsia="zh-CN"/>
              </w:rPr>
              <w:t>台港澳</w:t>
            </w:r>
          </w:p>
        </w:tc>
        <w:tc>
          <w:tcPr>
            <w:tcW w:w="893" w:type="dxa"/>
            <w:gridSpan w:val="2"/>
            <w:noWrap w:val="0"/>
            <w:vAlign w:val="top"/>
          </w:tcPr>
          <w:p>
            <w:pPr>
              <w:rPr>
                <w:color w:val="auto"/>
                <w:kern w:val="0"/>
                <w:szCs w:val="21"/>
              </w:rPr>
            </w:pPr>
          </w:p>
        </w:tc>
        <w:tc>
          <w:tcPr>
            <w:tcW w:w="754" w:type="dxa"/>
            <w:noWrap w:val="0"/>
            <w:vAlign w:val="top"/>
          </w:tcPr>
          <w:p>
            <w:pPr>
              <w:rPr>
                <w:color w:val="auto"/>
                <w:kern w:val="0"/>
                <w:szCs w:val="21"/>
              </w:rPr>
            </w:pPr>
          </w:p>
        </w:tc>
        <w:tc>
          <w:tcPr>
            <w:tcW w:w="877" w:type="dxa"/>
            <w:gridSpan w:val="2"/>
            <w:noWrap w:val="0"/>
            <w:vAlign w:val="top"/>
          </w:tcPr>
          <w:p>
            <w:pPr>
              <w:rPr>
                <w:color w:val="auto"/>
                <w:kern w:val="0"/>
                <w:szCs w:val="21"/>
              </w:rPr>
            </w:pPr>
          </w:p>
        </w:tc>
        <w:tc>
          <w:tcPr>
            <w:tcW w:w="869" w:type="dxa"/>
            <w:noWrap w:val="0"/>
            <w:vAlign w:val="top"/>
          </w:tcPr>
          <w:p>
            <w:pPr>
              <w:rPr>
                <w:color w:val="auto"/>
                <w:kern w:val="0"/>
                <w:szCs w:val="21"/>
              </w:rPr>
            </w:pPr>
          </w:p>
        </w:tc>
        <w:tc>
          <w:tcPr>
            <w:tcW w:w="795" w:type="dxa"/>
            <w:noWrap w:val="0"/>
            <w:vAlign w:val="top"/>
          </w:tcPr>
          <w:p>
            <w:pPr>
              <w:rPr>
                <w:color w:val="auto"/>
                <w:kern w:val="0"/>
                <w:szCs w:val="21"/>
              </w:rPr>
            </w:pPr>
          </w:p>
        </w:tc>
        <w:tc>
          <w:tcPr>
            <w:tcW w:w="869" w:type="dxa"/>
            <w:vMerge w:val="continue"/>
            <w:noWrap w:val="0"/>
            <w:vAlign w:val="top"/>
          </w:tcPr>
          <w:p>
            <w:pPr>
              <w:rPr>
                <w:color w:val="auto"/>
                <w:kern w:val="0"/>
                <w:szCs w:val="21"/>
              </w:rPr>
            </w:pPr>
          </w:p>
        </w:tc>
        <w:tc>
          <w:tcPr>
            <w:tcW w:w="787" w:type="dxa"/>
            <w:vMerge w:val="continue"/>
            <w:noWrap w:val="0"/>
            <w:vAlign w:val="top"/>
          </w:tcPr>
          <w:p>
            <w:pPr>
              <w:rPr>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6" w:hRule="atLeast"/>
          <w:jc w:val="center"/>
        </w:trPr>
        <w:tc>
          <w:tcPr>
            <w:tcW w:w="1384" w:type="dxa"/>
            <w:noWrap w:val="0"/>
            <w:vAlign w:val="center"/>
          </w:tcPr>
          <w:p>
            <w:pPr>
              <w:spacing w:line="360" w:lineRule="auto"/>
              <w:jc w:val="center"/>
              <w:rPr>
                <w:color w:val="auto"/>
                <w:kern w:val="0"/>
                <w:sz w:val="24"/>
                <w:szCs w:val="20"/>
              </w:rPr>
            </w:pPr>
            <w:r>
              <w:rPr>
                <w:rFonts w:hint="eastAsia"/>
                <w:color w:val="auto"/>
                <w:kern w:val="0"/>
                <w:sz w:val="24"/>
                <w:szCs w:val="20"/>
              </w:rPr>
              <w:t>竞赛项目</w:t>
            </w:r>
          </w:p>
          <w:p>
            <w:pPr>
              <w:spacing w:line="360" w:lineRule="auto"/>
              <w:jc w:val="center"/>
              <w:rPr>
                <w:rFonts w:hint="eastAsia" w:eastAsia="宋体"/>
                <w:color w:val="auto"/>
                <w:kern w:val="0"/>
                <w:sz w:val="24"/>
                <w:szCs w:val="20"/>
                <w:lang w:eastAsia="zh-CN"/>
              </w:rPr>
            </w:pPr>
            <w:r>
              <w:rPr>
                <w:rFonts w:hint="eastAsia"/>
                <w:color w:val="auto"/>
                <w:kern w:val="0"/>
                <w:sz w:val="24"/>
                <w:szCs w:val="20"/>
              </w:rPr>
              <w:t>简介</w:t>
            </w:r>
            <w:r>
              <w:rPr>
                <w:rFonts w:hint="eastAsia"/>
                <w:color w:val="auto"/>
                <w:kern w:val="0"/>
                <w:sz w:val="24"/>
                <w:szCs w:val="20"/>
                <w:lang w:val="en-US" w:eastAsia="zh-CN"/>
              </w:rPr>
              <w:t>(</w:t>
            </w:r>
            <w:r>
              <w:rPr>
                <w:rFonts w:hint="eastAsia"/>
                <w:color w:val="auto"/>
                <w:kern w:val="0"/>
                <w:sz w:val="24"/>
                <w:szCs w:val="20"/>
              </w:rPr>
              <w:t>立</w:t>
            </w:r>
            <w:r>
              <w:rPr>
                <w:rFonts w:hint="eastAsia"/>
                <w:color w:val="auto"/>
                <w:kern w:val="0"/>
                <w:sz w:val="24"/>
                <w:szCs w:val="20"/>
                <w:lang w:val="en-US" w:eastAsia="zh-CN"/>
              </w:rPr>
              <w:t>项</w:t>
            </w:r>
            <w:r>
              <w:rPr>
                <w:rFonts w:hint="eastAsia"/>
                <w:color w:val="auto"/>
                <w:kern w:val="0"/>
                <w:sz w:val="24"/>
                <w:szCs w:val="20"/>
              </w:rPr>
              <w:t>理由</w:t>
            </w:r>
            <w:r>
              <w:rPr>
                <w:rFonts w:hint="eastAsia"/>
                <w:color w:val="auto"/>
                <w:kern w:val="0"/>
                <w:sz w:val="24"/>
                <w:szCs w:val="20"/>
                <w:lang w:eastAsia="zh-CN"/>
              </w:rPr>
              <w:t>）</w:t>
            </w:r>
          </w:p>
        </w:tc>
        <w:tc>
          <w:tcPr>
            <w:tcW w:w="8217" w:type="dxa"/>
            <w:gridSpan w:val="12"/>
            <w:noWrap w:val="0"/>
            <w:vAlign w:val="top"/>
          </w:tcPr>
          <w:p>
            <w:pPr>
              <w:pStyle w:val="8"/>
              <w:ind w:left="0" w:leftChars="0" w:firstLine="0" w:firstLineChars="0"/>
              <w:rPr>
                <w:rFonts w:hint="default"/>
                <w:color w:val="auto"/>
                <w:lang w:val="en-US"/>
              </w:rPr>
            </w:pPr>
            <w:r>
              <w:rPr>
                <w:rFonts w:hint="eastAsia" w:ascii="Times New Roman" w:hAnsi="Times New Roman"/>
                <w:b w:val="0"/>
                <w:bCs w:val="0"/>
                <w:color w:val="auto"/>
                <w:kern w:val="0"/>
                <w:sz w:val="18"/>
                <w:szCs w:val="18"/>
                <w:lang w:eastAsia="zh-CN"/>
              </w:rPr>
              <w:t>请</w:t>
            </w:r>
            <w:r>
              <w:rPr>
                <w:rFonts w:hint="eastAsia" w:ascii="Times New Roman" w:hAnsi="Times New Roman"/>
                <w:b w:val="0"/>
                <w:bCs w:val="0"/>
                <w:color w:val="auto"/>
                <w:kern w:val="0"/>
                <w:sz w:val="18"/>
                <w:szCs w:val="18"/>
                <w:lang w:val="en-US" w:eastAsia="zh-CN"/>
              </w:rPr>
              <w:t>详细阐述说</w:t>
            </w:r>
            <w:r>
              <w:rPr>
                <w:rFonts w:hint="eastAsia" w:ascii="Times New Roman" w:hAnsi="Times New Roman"/>
                <w:b w:val="0"/>
                <w:bCs w:val="0"/>
                <w:color w:val="auto"/>
                <w:kern w:val="0"/>
                <w:sz w:val="18"/>
                <w:szCs w:val="18"/>
                <w:lang w:eastAsia="zh-CN"/>
              </w:rPr>
              <w:t>明竞赛项目</w:t>
            </w:r>
            <w:r>
              <w:rPr>
                <w:rFonts w:hint="eastAsia" w:ascii="Times New Roman" w:hAnsi="Times New Roman"/>
                <w:b w:val="0"/>
                <w:bCs w:val="0"/>
                <w:color w:val="auto"/>
                <w:kern w:val="0"/>
                <w:sz w:val="18"/>
                <w:szCs w:val="18"/>
                <w:lang w:val="en-US" w:eastAsia="zh-CN"/>
              </w:rPr>
              <w:t>设立的理由，如是否符合国家及我省急需的专业、产业需要等。</w:t>
            </w:r>
          </w:p>
          <w:p>
            <w:pPr>
              <w:pStyle w:val="8"/>
              <w:ind w:firstLine="211"/>
              <w:rPr>
                <w:color w:val="auto"/>
              </w:rPr>
            </w:pPr>
          </w:p>
          <w:p>
            <w:pPr>
              <w:pStyle w:val="8"/>
              <w:ind w:firstLine="211"/>
              <w:rPr>
                <w:color w:val="auto"/>
              </w:rPr>
            </w:pPr>
          </w:p>
          <w:p>
            <w:pPr>
              <w:pStyle w:val="8"/>
              <w:ind w:firstLine="211"/>
              <w:rPr>
                <w:color w:val="auto"/>
              </w:rPr>
            </w:pPr>
          </w:p>
          <w:p>
            <w:pPr>
              <w:pStyle w:val="8"/>
              <w:ind w:firstLine="211"/>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9" w:hRule="atLeast"/>
          <w:jc w:val="center"/>
        </w:trPr>
        <w:tc>
          <w:tcPr>
            <w:tcW w:w="1384" w:type="dxa"/>
            <w:noWrap w:val="0"/>
            <w:vAlign w:val="center"/>
          </w:tcPr>
          <w:p>
            <w:pPr>
              <w:spacing w:line="360" w:lineRule="auto"/>
              <w:jc w:val="center"/>
              <w:rPr>
                <w:color w:val="auto"/>
                <w:kern w:val="0"/>
                <w:sz w:val="24"/>
                <w:szCs w:val="20"/>
              </w:rPr>
            </w:pPr>
            <w:r>
              <w:rPr>
                <w:rFonts w:hint="eastAsia"/>
                <w:color w:val="auto"/>
                <w:kern w:val="0"/>
                <w:sz w:val="24"/>
                <w:szCs w:val="20"/>
              </w:rPr>
              <w:t>竞赛项目内容</w:t>
            </w:r>
          </w:p>
        </w:tc>
        <w:tc>
          <w:tcPr>
            <w:tcW w:w="8217" w:type="dxa"/>
            <w:gridSpan w:val="12"/>
            <w:noWrap w:val="0"/>
            <w:vAlign w:val="top"/>
          </w:tcPr>
          <w:p>
            <w:pPr>
              <w:pStyle w:val="8"/>
              <w:ind w:firstLine="0" w:firstLineChars="0"/>
              <w:rPr>
                <w:rFonts w:hint="eastAsia" w:ascii="Times New Roman" w:hAnsi="Times New Roman"/>
                <w:b w:val="0"/>
                <w:bCs w:val="0"/>
                <w:color w:val="auto"/>
                <w:kern w:val="0"/>
                <w:sz w:val="18"/>
                <w:szCs w:val="18"/>
                <w:lang w:eastAsia="zh-CN"/>
              </w:rPr>
            </w:pPr>
            <w:r>
              <w:rPr>
                <w:rFonts w:hint="eastAsia" w:ascii="Times New Roman" w:hAnsi="Times New Roman"/>
                <w:b w:val="0"/>
                <w:bCs w:val="0"/>
                <w:color w:val="auto"/>
                <w:kern w:val="0"/>
                <w:sz w:val="18"/>
                <w:szCs w:val="18"/>
                <w:lang w:eastAsia="zh-CN"/>
              </w:rPr>
              <w:t>请注明竞赛地点，竞赛方式（线上、线下），是否有理论考试（个人赛需要理论考试）等。</w:t>
            </w:r>
          </w:p>
          <w:p>
            <w:pPr>
              <w:pStyle w:val="8"/>
              <w:ind w:firstLine="0" w:firstLineChars="0"/>
              <w:rPr>
                <w:rFonts w:hint="eastAsia" w:ascii="Times New Roman" w:hAnsi="Times New Roman"/>
                <w:b w:val="0"/>
                <w:bCs w:val="0"/>
                <w:color w:val="auto"/>
                <w:kern w:val="0"/>
                <w:sz w:val="18"/>
                <w:szCs w:val="18"/>
                <w:lang w:eastAsia="zh-CN"/>
              </w:rPr>
            </w:pPr>
          </w:p>
          <w:p>
            <w:pPr>
              <w:pStyle w:val="8"/>
              <w:ind w:firstLine="0" w:firstLineChars="0"/>
              <w:rPr>
                <w:rFonts w:hint="eastAsia" w:ascii="Times New Roman" w:hAnsi="Times New Roman"/>
                <w:b w:val="0"/>
                <w:bCs w:val="0"/>
                <w:color w:val="auto"/>
                <w:kern w:val="0"/>
                <w:sz w:val="18"/>
                <w:szCs w:val="18"/>
                <w:lang w:eastAsia="zh-CN"/>
              </w:rPr>
            </w:pPr>
          </w:p>
          <w:p>
            <w:pPr>
              <w:pStyle w:val="8"/>
              <w:ind w:firstLine="0" w:firstLineChars="0"/>
              <w:rPr>
                <w:rFonts w:hint="eastAsia" w:ascii="Times New Roman" w:hAnsi="Times New Roman"/>
                <w:b w:val="0"/>
                <w:bCs w:val="0"/>
                <w:color w:val="auto"/>
                <w:kern w:val="0"/>
                <w:sz w:val="18"/>
                <w:szCs w:val="18"/>
                <w:lang w:eastAsia="zh-CN"/>
              </w:rPr>
            </w:pPr>
          </w:p>
          <w:p>
            <w:pPr>
              <w:pStyle w:val="8"/>
              <w:ind w:firstLine="0" w:firstLineChars="0"/>
              <w:rPr>
                <w:rFonts w:hint="eastAsia" w:ascii="Times New Roman" w:hAnsi="Times New Roman"/>
                <w:b w:val="0"/>
                <w:bCs w:val="0"/>
                <w:color w:val="auto"/>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9" w:hRule="atLeast"/>
          <w:jc w:val="center"/>
        </w:trPr>
        <w:tc>
          <w:tcPr>
            <w:tcW w:w="1384" w:type="dxa"/>
            <w:noWrap w:val="0"/>
            <w:vAlign w:val="center"/>
          </w:tcPr>
          <w:p>
            <w:pPr>
              <w:spacing w:line="360" w:lineRule="auto"/>
              <w:jc w:val="center"/>
              <w:rPr>
                <w:color w:val="auto"/>
                <w:kern w:val="0"/>
                <w:sz w:val="24"/>
                <w:szCs w:val="20"/>
              </w:rPr>
            </w:pPr>
            <w:r>
              <w:rPr>
                <w:rFonts w:hint="eastAsia"/>
                <w:color w:val="auto"/>
                <w:kern w:val="0"/>
                <w:sz w:val="24"/>
                <w:szCs w:val="20"/>
              </w:rPr>
              <w:t>竞赛项目标准</w:t>
            </w:r>
          </w:p>
        </w:tc>
        <w:tc>
          <w:tcPr>
            <w:tcW w:w="8217" w:type="dxa"/>
            <w:gridSpan w:val="12"/>
            <w:noWrap w:val="0"/>
            <w:vAlign w:val="top"/>
          </w:tcPr>
          <w:p>
            <w:pPr>
              <w:pStyle w:val="8"/>
              <w:ind w:firstLine="0" w:firstLineChars="0"/>
              <w:rPr>
                <w:rFonts w:ascii="宋体" w:hAnsi="宋体" w:cs="宋体"/>
                <w:b w:val="0"/>
                <w:bCs w:val="0"/>
                <w:color w:val="auto"/>
              </w:rPr>
            </w:pPr>
            <w:r>
              <w:rPr>
                <w:rFonts w:hint="eastAsia" w:ascii="Times New Roman" w:hAnsi="Times New Roman"/>
                <w:b w:val="0"/>
                <w:bCs w:val="0"/>
                <w:color w:val="auto"/>
                <w:kern w:val="0"/>
                <w:sz w:val="18"/>
                <w:szCs w:val="18"/>
                <w:lang w:eastAsia="zh-CN"/>
              </w:rPr>
              <w:t>请注明竞赛项目达到职业标准的依据及如何体现。</w:t>
            </w:r>
          </w:p>
          <w:p>
            <w:pPr>
              <w:pStyle w:val="8"/>
              <w:ind w:firstLine="0" w:firstLineChars="0"/>
              <w:rPr>
                <w:rFonts w:ascii="宋体" w:hAnsi="宋体" w:cs="宋体"/>
                <w:b w:val="0"/>
                <w:bCs w:val="0"/>
                <w:color w:val="auto"/>
              </w:rPr>
            </w:pPr>
          </w:p>
          <w:p>
            <w:pPr>
              <w:pStyle w:val="8"/>
              <w:ind w:firstLine="0" w:firstLineChars="0"/>
              <w:rPr>
                <w:rFonts w:ascii="宋体" w:hAnsi="宋体" w:cs="宋体"/>
                <w:b w:val="0"/>
                <w:bCs w:val="0"/>
                <w:color w:val="auto"/>
              </w:rPr>
            </w:pPr>
          </w:p>
          <w:p>
            <w:pPr>
              <w:pStyle w:val="8"/>
              <w:ind w:firstLine="0" w:firstLineChars="0"/>
              <w:rPr>
                <w:rFonts w:ascii="宋体" w:hAnsi="宋体" w:cs="宋体"/>
                <w:b w:val="0"/>
                <w:bCs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9" w:hRule="atLeast"/>
          <w:jc w:val="center"/>
        </w:trPr>
        <w:tc>
          <w:tcPr>
            <w:tcW w:w="1384" w:type="dxa"/>
            <w:noWrap w:val="0"/>
            <w:vAlign w:val="center"/>
          </w:tcPr>
          <w:p>
            <w:pPr>
              <w:spacing w:line="360" w:lineRule="auto"/>
              <w:jc w:val="center"/>
              <w:rPr>
                <w:rFonts w:hint="eastAsia"/>
                <w:color w:val="auto"/>
                <w:kern w:val="0"/>
                <w:sz w:val="24"/>
                <w:szCs w:val="20"/>
              </w:rPr>
            </w:pPr>
            <w:r>
              <w:rPr>
                <w:rFonts w:hint="eastAsia"/>
                <w:color w:val="auto"/>
                <w:kern w:val="0"/>
                <w:sz w:val="24"/>
                <w:szCs w:val="20"/>
                <w:lang w:eastAsia="zh-CN"/>
              </w:rPr>
              <w:t>台港澳对应职业证书及</w:t>
            </w:r>
            <w:r>
              <w:rPr>
                <w:rFonts w:hint="eastAsia"/>
                <w:color w:val="auto"/>
                <w:kern w:val="0"/>
                <w:sz w:val="24"/>
                <w:szCs w:val="20"/>
              </w:rPr>
              <w:t>标准</w:t>
            </w:r>
          </w:p>
        </w:tc>
        <w:tc>
          <w:tcPr>
            <w:tcW w:w="8217" w:type="dxa"/>
            <w:gridSpan w:val="12"/>
            <w:noWrap w:val="0"/>
            <w:vAlign w:val="top"/>
          </w:tcPr>
          <w:p>
            <w:pPr>
              <w:pStyle w:val="8"/>
              <w:ind w:firstLine="0" w:firstLineChars="0"/>
              <w:rPr>
                <w:rFonts w:hint="eastAsia" w:ascii="Times New Roman" w:hAnsi="Times New Roman"/>
                <w:b w:val="0"/>
                <w:bCs w:val="0"/>
                <w:color w:val="auto"/>
                <w:kern w:val="0"/>
                <w:sz w:val="18"/>
                <w:szCs w:val="18"/>
                <w:lang w:eastAsia="zh-CN"/>
              </w:rPr>
            </w:pPr>
            <w:r>
              <w:rPr>
                <w:rFonts w:hint="eastAsia" w:ascii="Times New Roman" w:hAnsi="Times New Roman"/>
                <w:b w:val="0"/>
                <w:bCs w:val="0"/>
                <w:color w:val="auto"/>
                <w:kern w:val="0"/>
                <w:sz w:val="18"/>
                <w:szCs w:val="18"/>
                <w:lang w:eastAsia="zh-CN"/>
              </w:rPr>
              <w:t>请注明港澳台对应职业证书及职业标准的依据</w:t>
            </w:r>
          </w:p>
          <w:p>
            <w:pPr>
              <w:pStyle w:val="8"/>
              <w:ind w:firstLine="0" w:firstLineChars="0"/>
              <w:rPr>
                <w:rFonts w:hint="eastAsia" w:ascii="Times New Roman" w:hAnsi="Times New Roman"/>
                <w:b w:val="0"/>
                <w:bCs w:val="0"/>
                <w:color w:val="auto"/>
                <w:kern w:val="0"/>
                <w:sz w:val="18"/>
                <w:szCs w:val="18"/>
                <w:lang w:eastAsia="zh-CN"/>
              </w:rPr>
            </w:pPr>
          </w:p>
          <w:p>
            <w:pPr>
              <w:pStyle w:val="8"/>
              <w:ind w:firstLine="0" w:firstLineChars="0"/>
              <w:rPr>
                <w:rFonts w:hint="eastAsia" w:ascii="Times New Roman" w:hAnsi="Times New Roman"/>
                <w:b w:val="0"/>
                <w:bCs w:val="0"/>
                <w:color w:val="auto"/>
                <w:kern w:val="0"/>
                <w:sz w:val="18"/>
                <w:szCs w:val="18"/>
                <w:lang w:eastAsia="zh-CN"/>
              </w:rPr>
            </w:pPr>
          </w:p>
          <w:p>
            <w:pPr>
              <w:pStyle w:val="8"/>
              <w:ind w:firstLine="0" w:firstLineChars="0"/>
              <w:rPr>
                <w:rFonts w:hint="eastAsia" w:ascii="Times New Roman" w:hAnsi="Times New Roman"/>
                <w:b w:val="0"/>
                <w:bCs w:val="0"/>
                <w:color w:val="auto"/>
                <w:kern w:val="0"/>
                <w:sz w:val="18"/>
                <w:szCs w:val="18"/>
                <w:lang w:eastAsia="zh-CN"/>
              </w:rPr>
            </w:pPr>
          </w:p>
          <w:p>
            <w:pPr>
              <w:pStyle w:val="8"/>
              <w:ind w:firstLine="0" w:firstLineChars="0"/>
              <w:rPr>
                <w:rFonts w:hint="eastAsia" w:ascii="Times New Roman" w:hAnsi="Times New Roman"/>
                <w:b w:val="0"/>
                <w:bCs w:val="0"/>
                <w:color w:val="auto"/>
                <w:kern w:val="0"/>
                <w:sz w:val="18"/>
                <w:szCs w:val="18"/>
                <w:lang w:eastAsia="zh-CN"/>
              </w:rPr>
            </w:pPr>
          </w:p>
          <w:p>
            <w:pPr>
              <w:pStyle w:val="8"/>
              <w:ind w:firstLine="0" w:firstLineChars="0"/>
              <w:rPr>
                <w:rFonts w:hint="eastAsia" w:ascii="Times New Roman" w:hAnsi="Times New Roman"/>
                <w:b w:val="0"/>
                <w:bCs w:val="0"/>
                <w:color w:val="auto"/>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9" w:hRule="atLeast"/>
          <w:jc w:val="center"/>
        </w:trPr>
        <w:tc>
          <w:tcPr>
            <w:tcW w:w="1384" w:type="dxa"/>
            <w:noWrap w:val="0"/>
            <w:vAlign w:val="center"/>
          </w:tcPr>
          <w:p>
            <w:pPr>
              <w:spacing w:line="360" w:lineRule="auto"/>
              <w:jc w:val="center"/>
              <w:rPr>
                <w:color w:val="auto"/>
                <w:kern w:val="0"/>
                <w:sz w:val="24"/>
                <w:szCs w:val="20"/>
              </w:rPr>
            </w:pPr>
            <w:r>
              <w:rPr>
                <w:rFonts w:hint="eastAsia"/>
                <w:color w:val="auto"/>
                <w:kern w:val="0"/>
                <w:sz w:val="24"/>
                <w:szCs w:val="20"/>
              </w:rPr>
              <w:t>竞赛项目技术支持</w:t>
            </w:r>
          </w:p>
        </w:tc>
        <w:tc>
          <w:tcPr>
            <w:tcW w:w="8217" w:type="dxa"/>
            <w:gridSpan w:val="12"/>
            <w:noWrap w:val="0"/>
            <w:vAlign w:val="top"/>
          </w:tcPr>
          <w:p>
            <w:pPr>
              <w:pStyle w:val="8"/>
              <w:ind w:firstLine="0" w:firstLineChars="0"/>
              <w:rPr>
                <w:rFonts w:hint="eastAsia" w:ascii="Times New Roman" w:hAnsi="Times New Roman"/>
                <w:b w:val="0"/>
                <w:bCs w:val="0"/>
                <w:color w:val="auto"/>
                <w:kern w:val="0"/>
                <w:sz w:val="18"/>
                <w:szCs w:val="18"/>
                <w:lang w:eastAsia="zh-CN"/>
              </w:rPr>
            </w:pPr>
            <w:r>
              <w:rPr>
                <w:rFonts w:hint="eastAsia" w:ascii="Times New Roman" w:hAnsi="Times New Roman"/>
                <w:b w:val="0"/>
                <w:bCs w:val="0"/>
                <w:color w:val="auto"/>
                <w:kern w:val="0"/>
                <w:sz w:val="18"/>
                <w:szCs w:val="18"/>
                <w:lang w:eastAsia="zh-CN"/>
              </w:rPr>
              <w:t>请注明场地、设备和仿真软件等基本要求及近三届竞赛情况。</w:t>
            </w:r>
          </w:p>
          <w:p>
            <w:pPr>
              <w:pStyle w:val="8"/>
              <w:ind w:firstLine="0" w:firstLineChars="0"/>
              <w:rPr>
                <w:rFonts w:hint="eastAsia" w:ascii="Times New Roman" w:hAnsi="Times New Roman"/>
                <w:b w:val="0"/>
                <w:bCs w:val="0"/>
                <w:color w:val="auto"/>
                <w:kern w:val="0"/>
                <w:sz w:val="18"/>
                <w:szCs w:val="18"/>
                <w:lang w:eastAsia="zh-CN"/>
              </w:rPr>
            </w:pPr>
          </w:p>
          <w:p>
            <w:pPr>
              <w:pStyle w:val="8"/>
              <w:ind w:firstLine="0" w:firstLineChars="0"/>
              <w:rPr>
                <w:rFonts w:hint="eastAsia" w:ascii="Times New Roman" w:hAnsi="Times New Roman"/>
                <w:b w:val="0"/>
                <w:bCs w:val="0"/>
                <w:color w:val="auto"/>
                <w:kern w:val="0"/>
                <w:sz w:val="18"/>
                <w:szCs w:val="18"/>
                <w:lang w:eastAsia="zh-CN"/>
              </w:rPr>
            </w:pPr>
          </w:p>
          <w:p>
            <w:pPr>
              <w:pStyle w:val="8"/>
              <w:ind w:firstLine="0" w:firstLineChars="0"/>
              <w:rPr>
                <w:rFonts w:ascii="宋体" w:hAnsi="宋体" w:cs="宋体"/>
                <w:color w:val="auto"/>
              </w:rPr>
            </w:pPr>
          </w:p>
          <w:p>
            <w:pPr>
              <w:pStyle w:val="8"/>
              <w:ind w:firstLine="0" w:firstLineChars="0"/>
              <w:rPr>
                <w:rFonts w:ascii="宋体" w:hAnsi="宋体" w:cs="宋体"/>
                <w:color w:val="auto"/>
              </w:rPr>
            </w:pPr>
          </w:p>
          <w:p>
            <w:pPr>
              <w:pStyle w:val="8"/>
              <w:ind w:firstLine="0" w:firstLineChars="0"/>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9" w:hRule="atLeast"/>
          <w:jc w:val="center"/>
        </w:trPr>
        <w:tc>
          <w:tcPr>
            <w:tcW w:w="1384" w:type="dxa"/>
            <w:noWrap w:val="0"/>
            <w:vAlign w:val="center"/>
          </w:tcPr>
          <w:p>
            <w:pPr>
              <w:spacing w:line="360" w:lineRule="auto"/>
              <w:jc w:val="center"/>
              <w:rPr>
                <w:rFonts w:hint="eastAsia" w:eastAsia="宋体"/>
                <w:color w:val="auto"/>
                <w:kern w:val="0"/>
                <w:sz w:val="24"/>
                <w:szCs w:val="20"/>
                <w:lang w:eastAsia="zh-CN"/>
              </w:rPr>
            </w:pPr>
            <w:r>
              <w:rPr>
                <w:rFonts w:hint="eastAsia"/>
                <w:color w:val="auto"/>
                <w:kern w:val="0"/>
                <w:sz w:val="24"/>
                <w:szCs w:val="20"/>
              </w:rPr>
              <w:t>竞赛项目</w:t>
            </w:r>
            <w:r>
              <w:rPr>
                <w:rFonts w:hint="eastAsia"/>
                <w:color w:val="auto"/>
                <w:kern w:val="0"/>
                <w:sz w:val="24"/>
                <w:szCs w:val="20"/>
                <w:lang w:eastAsia="zh-CN"/>
              </w:rPr>
              <w:t>裁判遴选标准、人数和方法</w:t>
            </w:r>
          </w:p>
        </w:tc>
        <w:tc>
          <w:tcPr>
            <w:tcW w:w="8217" w:type="dxa"/>
            <w:gridSpan w:val="12"/>
            <w:noWrap w:val="0"/>
            <w:vAlign w:val="top"/>
          </w:tcPr>
          <w:p>
            <w:pPr>
              <w:pStyle w:val="8"/>
              <w:ind w:firstLine="0" w:firstLineChars="0"/>
              <w:rPr>
                <w:rFonts w:hint="eastAsia" w:ascii="Times New Roman" w:hAnsi="Times New Roman"/>
                <w:b w:val="0"/>
                <w:bCs w:val="0"/>
                <w:color w:val="auto"/>
                <w:kern w:val="0"/>
                <w:sz w:val="18"/>
                <w:szCs w:val="18"/>
                <w:lang w:eastAsia="zh-CN"/>
              </w:rPr>
            </w:pPr>
            <w:r>
              <w:rPr>
                <w:rFonts w:hint="eastAsia" w:ascii="Times New Roman" w:hAnsi="Times New Roman"/>
                <w:b w:val="0"/>
                <w:bCs w:val="0"/>
                <w:color w:val="auto"/>
                <w:kern w:val="0"/>
                <w:sz w:val="18"/>
                <w:szCs w:val="18"/>
                <w:lang w:eastAsia="zh-CN"/>
              </w:rPr>
              <w:t>请注明裁判遴选标准、职称及职务要求、人数和遴选方法（裁判组人员不得少于</w:t>
            </w:r>
            <w:r>
              <w:rPr>
                <w:rFonts w:hint="eastAsia" w:ascii="Times New Roman" w:hAnsi="Times New Roman"/>
                <w:b w:val="0"/>
                <w:bCs w:val="0"/>
                <w:color w:val="auto"/>
                <w:kern w:val="0"/>
                <w:sz w:val="18"/>
                <w:szCs w:val="18"/>
                <w:lang w:val="en-US" w:eastAsia="zh-CN"/>
              </w:rPr>
              <w:t>3人</w:t>
            </w:r>
            <w:r>
              <w:rPr>
                <w:rFonts w:hint="eastAsia" w:ascii="Times New Roman" w:hAnsi="Times New Roman"/>
                <w:b w:val="0"/>
                <w:bCs w:val="0"/>
                <w:color w:val="auto"/>
                <w:kern w:val="0"/>
                <w:sz w:val="18"/>
                <w:szCs w:val="18"/>
                <w:lang w:eastAsia="zh-CN"/>
              </w:rPr>
              <w:t>）</w:t>
            </w:r>
          </w:p>
          <w:p>
            <w:pPr>
              <w:pStyle w:val="8"/>
              <w:ind w:firstLine="0" w:firstLineChars="0"/>
              <w:rPr>
                <w:rFonts w:hint="eastAsia" w:ascii="Times New Roman" w:hAnsi="Times New Roman"/>
                <w:b w:val="0"/>
                <w:bCs w:val="0"/>
                <w:color w:val="auto"/>
                <w:kern w:val="0"/>
                <w:sz w:val="18"/>
                <w:szCs w:val="18"/>
                <w:lang w:eastAsia="zh-CN"/>
              </w:rPr>
            </w:pPr>
          </w:p>
          <w:p>
            <w:pPr>
              <w:pStyle w:val="8"/>
              <w:ind w:firstLine="0" w:firstLineChars="0"/>
              <w:rPr>
                <w:rFonts w:hint="eastAsia" w:ascii="Times New Roman" w:hAnsi="Times New Roman"/>
                <w:b w:val="0"/>
                <w:bCs w:val="0"/>
                <w:color w:val="auto"/>
                <w:kern w:val="0"/>
                <w:sz w:val="18"/>
                <w:szCs w:val="18"/>
                <w:lang w:eastAsia="zh-CN"/>
              </w:rPr>
            </w:pPr>
          </w:p>
          <w:p>
            <w:pPr>
              <w:pStyle w:val="8"/>
              <w:ind w:firstLine="0" w:firstLineChars="0"/>
              <w:rPr>
                <w:rFonts w:hint="eastAsia" w:ascii="Times New Roman" w:hAnsi="Times New Roman"/>
                <w:b w:val="0"/>
                <w:bCs w:val="0"/>
                <w:color w:val="auto"/>
                <w:kern w:val="0"/>
                <w:sz w:val="18"/>
                <w:szCs w:val="18"/>
                <w:lang w:eastAsia="zh-CN"/>
              </w:rPr>
            </w:pPr>
          </w:p>
          <w:p>
            <w:pPr>
              <w:pStyle w:val="8"/>
              <w:ind w:firstLine="0" w:firstLineChars="0"/>
              <w:rPr>
                <w:rFonts w:hint="eastAsia" w:ascii="Times New Roman" w:hAnsi="Times New Roman"/>
                <w:b w:val="0"/>
                <w:bCs w:val="0"/>
                <w:color w:val="auto"/>
                <w:kern w:val="0"/>
                <w:sz w:val="18"/>
                <w:szCs w:val="18"/>
                <w:lang w:eastAsia="zh-CN"/>
              </w:rPr>
            </w:pPr>
          </w:p>
          <w:p>
            <w:pPr>
              <w:pStyle w:val="8"/>
              <w:ind w:firstLine="0" w:firstLineChars="0"/>
              <w:rPr>
                <w:rFonts w:hint="eastAsia" w:ascii="Times New Roman" w:hAnsi="Times New Roman"/>
                <w:b w:val="0"/>
                <w:bCs w:val="0"/>
                <w:color w:val="auto"/>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9" w:hRule="atLeast"/>
          <w:jc w:val="center"/>
        </w:trPr>
        <w:tc>
          <w:tcPr>
            <w:tcW w:w="1384" w:type="dxa"/>
            <w:noWrap w:val="0"/>
            <w:vAlign w:val="center"/>
          </w:tcPr>
          <w:p>
            <w:pPr>
              <w:spacing w:line="360" w:lineRule="auto"/>
              <w:jc w:val="center"/>
              <w:rPr>
                <w:rFonts w:hint="eastAsia" w:eastAsia="宋体"/>
                <w:color w:val="auto"/>
                <w:kern w:val="0"/>
                <w:sz w:val="24"/>
                <w:szCs w:val="20"/>
                <w:lang w:eastAsia="zh-CN"/>
              </w:rPr>
            </w:pPr>
            <w:r>
              <w:rPr>
                <w:rFonts w:hint="eastAsia"/>
                <w:color w:val="auto"/>
                <w:kern w:val="0"/>
                <w:sz w:val="24"/>
                <w:szCs w:val="20"/>
                <w:lang w:eastAsia="zh-CN"/>
              </w:rPr>
              <w:t>竞赛组织及仲裁</w:t>
            </w:r>
          </w:p>
        </w:tc>
        <w:tc>
          <w:tcPr>
            <w:tcW w:w="8217" w:type="dxa"/>
            <w:gridSpan w:val="12"/>
            <w:noWrap w:val="0"/>
            <w:vAlign w:val="top"/>
          </w:tcPr>
          <w:p>
            <w:pPr>
              <w:pStyle w:val="8"/>
              <w:ind w:firstLine="0" w:firstLineChars="0"/>
              <w:rPr>
                <w:rFonts w:ascii="宋体" w:hAnsi="宋体" w:cs="宋体"/>
                <w:color w:val="auto"/>
              </w:rPr>
            </w:pPr>
            <w:r>
              <w:rPr>
                <w:rFonts w:hint="eastAsia" w:ascii="Times New Roman" w:hAnsi="Times New Roman"/>
                <w:b w:val="0"/>
                <w:bCs w:val="0"/>
                <w:color w:val="auto"/>
                <w:kern w:val="0"/>
                <w:sz w:val="18"/>
                <w:szCs w:val="18"/>
                <w:lang w:eastAsia="zh-CN"/>
              </w:rPr>
              <w:t>请注明近三届是否存在投诉及处理情况、如有如何处理，结果如何。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4" w:hRule="atLeast"/>
          <w:jc w:val="center"/>
        </w:trPr>
        <w:tc>
          <w:tcPr>
            <w:tcW w:w="2226" w:type="dxa"/>
            <w:gridSpan w:val="2"/>
            <w:noWrap w:val="0"/>
            <w:vAlign w:val="center"/>
          </w:tcPr>
          <w:p>
            <w:pPr>
              <w:spacing w:line="360" w:lineRule="auto"/>
              <w:jc w:val="center"/>
              <w:rPr>
                <w:color w:val="auto"/>
                <w:kern w:val="0"/>
                <w:sz w:val="24"/>
                <w:szCs w:val="20"/>
              </w:rPr>
            </w:pPr>
            <w:r>
              <w:rPr>
                <w:rFonts w:hint="eastAsia"/>
                <w:color w:val="auto"/>
                <w:kern w:val="0"/>
                <w:sz w:val="24"/>
                <w:szCs w:val="20"/>
              </w:rPr>
              <w:t>台湾及港澳地区</w:t>
            </w:r>
          </w:p>
          <w:p>
            <w:pPr>
              <w:spacing w:line="360" w:lineRule="auto"/>
              <w:jc w:val="center"/>
              <w:rPr>
                <w:color w:val="auto"/>
                <w:kern w:val="0"/>
                <w:sz w:val="24"/>
                <w:szCs w:val="20"/>
              </w:rPr>
            </w:pPr>
            <w:r>
              <w:rPr>
                <w:rFonts w:hint="eastAsia"/>
                <w:color w:val="auto"/>
                <w:kern w:val="0"/>
                <w:sz w:val="24"/>
                <w:szCs w:val="20"/>
              </w:rPr>
              <w:t>邀请参赛计划</w:t>
            </w:r>
          </w:p>
        </w:tc>
        <w:tc>
          <w:tcPr>
            <w:tcW w:w="7375" w:type="dxa"/>
            <w:gridSpan w:val="11"/>
            <w:noWrap w:val="0"/>
            <w:vAlign w:val="top"/>
          </w:tcPr>
          <w:p>
            <w:pPr>
              <w:pStyle w:val="8"/>
              <w:ind w:firstLine="0" w:firstLineChars="0"/>
              <w:rPr>
                <w:rFonts w:hint="eastAsia" w:ascii="Times New Roman" w:hAnsi="Times New Roman"/>
                <w:b w:val="0"/>
                <w:bCs w:val="0"/>
                <w:color w:val="auto"/>
                <w:kern w:val="0"/>
                <w:sz w:val="18"/>
                <w:szCs w:val="18"/>
                <w:lang w:eastAsia="zh-CN"/>
              </w:rPr>
            </w:pPr>
            <w:r>
              <w:rPr>
                <w:rFonts w:hint="eastAsia" w:ascii="Times New Roman" w:hAnsi="Times New Roman"/>
                <w:b w:val="0"/>
                <w:bCs w:val="0"/>
                <w:color w:val="auto"/>
                <w:kern w:val="0"/>
                <w:sz w:val="18"/>
                <w:szCs w:val="18"/>
                <w:lang w:eastAsia="zh-CN"/>
              </w:rPr>
              <w:t>请注明台湾学生的类型参赛情况（在大陆学生还是在台学生，是否能够到现场参加开幕式和决赛）和邀请单位承诺情况</w:t>
            </w:r>
            <w:r>
              <w:rPr>
                <w:rFonts w:hint="eastAsia" w:ascii="Times New Roman" w:hAnsi="Times New Roman"/>
                <w:b w:val="0"/>
                <w:bCs w:val="0"/>
                <w:color w:val="auto"/>
                <w:kern w:val="0"/>
                <w:sz w:val="18"/>
                <w:szCs w:val="18"/>
                <w:lang w:val="en-US" w:eastAsia="zh-CN"/>
              </w:rPr>
              <w:t>及相关证明材料</w:t>
            </w:r>
            <w:r>
              <w:rPr>
                <w:rFonts w:hint="eastAsia" w:ascii="Times New Roman" w:hAnsi="Times New Roman"/>
                <w:b w:val="0"/>
                <w:bCs w:val="0"/>
                <w:color w:val="auto"/>
                <w:kern w:val="0"/>
                <w:sz w:val="18"/>
                <w:szCs w:val="18"/>
                <w:lang w:eastAsia="zh-CN"/>
              </w:rPr>
              <w:t>。</w:t>
            </w:r>
          </w:p>
          <w:p>
            <w:pPr>
              <w:pStyle w:val="8"/>
              <w:ind w:firstLine="0" w:firstLineChars="0"/>
              <w:rPr>
                <w:rFonts w:hint="eastAsia" w:ascii="Times New Roman" w:hAnsi="Times New Roman"/>
                <w:b w:val="0"/>
                <w:bCs w:val="0"/>
                <w:color w:val="auto"/>
                <w:kern w:val="0"/>
                <w:sz w:val="18"/>
                <w:szCs w:val="18"/>
                <w:lang w:eastAsia="zh-CN"/>
              </w:rPr>
            </w:pPr>
          </w:p>
          <w:p>
            <w:pPr>
              <w:pStyle w:val="8"/>
              <w:ind w:firstLine="0" w:firstLineChars="0"/>
              <w:rPr>
                <w:rFonts w:hint="eastAsia" w:ascii="Times New Roman" w:hAnsi="Times New Roman"/>
                <w:b w:val="0"/>
                <w:bCs w:val="0"/>
                <w:color w:val="auto"/>
                <w:kern w:val="0"/>
                <w:sz w:val="18"/>
                <w:szCs w:val="18"/>
                <w:lang w:eastAsia="zh-CN"/>
              </w:rPr>
            </w:pPr>
          </w:p>
          <w:p>
            <w:pPr>
              <w:pStyle w:val="8"/>
              <w:ind w:firstLine="0" w:firstLineChars="0"/>
              <w:rPr>
                <w:rFonts w:ascii="Times New Roman" w:hAnsi="Times New Roman"/>
                <w:b w:val="0"/>
                <w:bCs w:val="0"/>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4" w:hRule="atLeast"/>
          <w:jc w:val="center"/>
        </w:trPr>
        <w:tc>
          <w:tcPr>
            <w:tcW w:w="2226" w:type="dxa"/>
            <w:gridSpan w:val="2"/>
            <w:noWrap w:val="0"/>
            <w:vAlign w:val="center"/>
          </w:tcPr>
          <w:p>
            <w:pPr>
              <w:spacing w:line="480" w:lineRule="auto"/>
              <w:jc w:val="center"/>
              <w:rPr>
                <w:color w:val="auto"/>
                <w:kern w:val="0"/>
                <w:sz w:val="24"/>
                <w:szCs w:val="20"/>
              </w:rPr>
            </w:pPr>
            <w:r>
              <w:rPr>
                <w:rFonts w:hint="eastAsia"/>
                <w:color w:val="auto"/>
                <w:kern w:val="0"/>
                <w:sz w:val="24"/>
                <w:szCs w:val="20"/>
              </w:rPr>
              <w:t>竞赛项目组委会、裁判组等组成人员</w:t>
            </w:r>
          </w:p>
        </w:tc>
        <w:tc>
          <w:tcPr>
            <w:tcW w:w="7375" w:type="dxa"/>
            <w:gridSpan w:val="11"/>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textAlignment w:val="auto"/>
              <w:rPr>
                <w:rFonts w:hint="eastAsia"/>
                <w:color w:val="auto"/>
              </w:rPr>
            </w:pPr>
            <w:r>
              <w:rPr>
                <w:rFonts w:hint="eastAsia"/>
                <w:color w:val="auto"/>
                <w:lang w:eastAsia="zh-CN"/>
              </w:rPr>
              <w:t>项</w:t>
            </w:r>
            <w:r>
              <w:rPr>
                <w:rFonts w:hint="eastAsia"/>
                <w:color w:val="auto"/>
              </w:rPr>
              <w:t>目组委会</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textAlignment w:val="auto"/>
              <w:rPr>
                <w:rFonts w:hint="eastAsia"/>
                <w:b w:val="0"/>
                <w:bCs w:val="0"/>
                <w:color w:val="auto"/>
                <w:lang w:eastAsia="zh-CN"/>
              </w:rPr>
            </w:pPr>
            <w:r>
              <w:rPr>
                <w:rFonts w:hint="eastAsia"/>
                <w:b w:val="0"/>
                <w:bCs w:val="0"/>
                <w:color w:val="auto"/>
                <w:lang w:eastAsia="zh-CN"/>
              </w:rPr>
              <w:t>主任：</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textAlignment w:val="auto"/>
              <w:rPr>
                <w:rFonts w:hint="eastAsia"/>
                <w:b w:val="0"/>
                <w:bCs w:val="0"/>
                <w:color w:val="auto"/>
                <w:lang w:eastAsia="zh-CN"/>
              </w:rPr>
            </w:pPr>
            <w:r>
              <w:rPr>
                <w:rFonts w:hint="eastAsia"/>
                <w:b w:val="0"/>
                <w:bCs w:val="0"/>
                <w:color w:val="auto"/>
                <w:lang w:eastAsia="zh-CN"/>
              </w:rPr>
              <w:t>副主任：</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textAlignment w:val="auto"/>
              <w:rPr>
                <w:rFonts w:hint="eastAsia"/>
                <w:b w:val="0"/>
                <w:bCs w:val="0"/>
                <w:color w:val="auto"/>
                <w:lang w:eastAsia="zh-CN"/>
              </w:rPr>
            </w:pPr>
            <w:r>
              <w:rPr>
                <w:rFonts w:hint="eastAsia"/>
                <w:b w:val="0"/>
                <w:bCs w:val="0"/>
                <w:color w:val="auto"/>
                <w:lang w:eastAsia="zh-CN"/>
              </w:rPr>
              <w:t>成员：</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hint="eastAsia"/>
                <w:color w:val="auto"/>
                <w:lang w:eastAsia="zh-CN"/>
              </w:rPr>
            </w:pPr>
            <w:r>
              <w:rPr>
                <w:rFonts w:hint="eastAsia"/>
                <w:color w:val="auto"/>
                <w:lang w:eastAsia="zh-CN"/>
              </w:rPr>
              <w:t>项目专家组</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textAlignment w:val="auto"/>
              <w:rPr>
                <w:rFonts w:hint="eastAsia"/>
                <w:b w:val="0"/>
                <w:bCs w:val="0"/>
                <w:color w:val="auto"/>
                <w:lang w:eastAsia="zh-CN"/>
              </w:rPr>
            </w:pPr>
            <w:r>
              <w:rPr>
                <w:rFonts w:hint="eastAsia"/>
                <w:b w:val="0"/>
                <w:bCs w:val="0"/>
                <w:color w:val="auto"/>
                <w:lang w:eastAsia="zh-CN"/>
              </w:rPr>
              <w:t>组长：</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textAlignment w:val="auto"/>
              <w:rPr>
                <w:rFonts w:hint="eastAsia"/>
                <w:b w:val="0"/>
                <w:bCs w:val="0"/>
                <w:color w:val="auto"/>
                <w:lang w:eastAsia="zh-CN"/>
              </w:rPr>
            </w:pPr>
            <w:r>
              <w:rPr>
                <w:rFonts w:hint="eastAsia"/>
                <w:b w:val="0"/>
                <w:bCs w:val="0"/>
                <w:color w:val="auto"/>
                <w:lang w:eastAsia="zh-CN"/>
              </w:rPr>
              <w:t>成员：</w:t>
            </w:r>
          </w:p>
          <w:p>
            <w:pPr>
              <w:pStyle w:val="8"/>
              <w:keepNext w:val="0"/>
              <w:keepLines w:val="0"/>
              <w:pageBreakBefore w:val="0"/>
              <w:widowControl w:val="0"/>
              <w:numPr>
                <w:ilvl w:val="0"/>
                <w:numId w:val="1"/>
              </w:numPr>
              <w:kinsoku/>
              <w:wordWrap/>
              <w:overflowPunct/>
              <w:topLinePunct w:val="0"/>
              <w:autoSpaceDE/>
              <w:autoSpaceDN/>
              <w:bidi w:val="0"/>
              <w:adjustRightInd/>
              <w:snapToGrid/>
              <w:spacing w:after="0" w:line="240" w:lineRule="auto"/>
              <w:ind w:left="0" w:leftChars="0" w:firstLine="0" w:firstLineChars="0"/>
              <w:textAlignment w:val="auto"/>
              <w:rPr>
                <w:rFonts w:hint="eastAsia"/>
                <w:b w:val="0"/>
                <w:bCs w:val="0"/>
                <w:color w:val="auto"/>
                <w:lang w:eastAsia="zh-CN"/>
              </w:rPr>
            </w:pPr>
            <w:r>
              <w:rPr>
                <w:rFonts w:hint="eastAsia"/>
                <w:b w:val="0"/>
                <w:bCs w:val="0"/>
                <w:color w:val="auto"/>
                <w:lang w:eastAsia="zh-CN"/>
              </w:rPr>
              <w:t>项目裁判组（推荐</w:t>
            </w:r>
            <w:r>
              <w:rPr>
                <w:rFonts w:hint="eastAsia"/>
                <w:b w:val="0"/>
                <w:bCs w:val="0"/>
                <w:color w:val="auto"/>
                <w:lang w:val="en-US" w:eastAsia="zh-CN"/>
              </w:rPr>
              <w:t>8名，比赛前由组委会随机抽选）</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textAlignment w:val="auto"/>
              <w:rPr>
                <w:rFonts w:hint="eastAsia"/>
                <w:b w:val="0"/>
                <w:bCs w:val="0"/>
                <w:color w:val="auto"/>
                <w:lang w:eastAsia="zh-CN"/>
              </w:rPr>
            </w:pPr>
            <w:r>
              <w:rPr>
                <w:rFonts w:hint="eastAsia"/>
                <w:b w:val="0"/>
                <w:bCs w:val="0"/>
                <w:color w:val="auto"/>
                <w:lang w:eastAsia="zh-CN"/>
              </w:rPr>
              <w:t>组长：</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textAlignment w:val="auto"/>
              <w:rPr>
                <w:rFonts w:hint="eastAsia"/>
                <w:b w:val="0"/>
                <w:bCs w:val="0"/>
                <w:color w:val="auto"/>
                <w:lang w:eastAsia="zh-CN"/>
              </w:rPr>
            </w:pPr>
            <w:r>
              <w:rPr>
                <w:rFonts w:hint="eastAsia"/>
                <w:b w:val="0"/>
                <w:bCs w:val="0"/>
                <w:color w:val="auto"/>
                <w:lang w:eastAsia="zh-CN"/>
              </w:rPr>
              <w:t>成员：</w:t>
            </w:r>
          </w:p>
          <w:p>
            <w:pPr>
              <w:pStyle w:val="8"/>
              <w:keepNext w:val="0"/>
              <w:keepLines w:val="0"/>
              <w:pageBreakBefore w:val="0"/>
              <w:widowControl w:val="0"/>
              <w:numPr>
                <w:ilvl w:val="0"/>
                <w:numId w:val="1"/>
              </w:numPr>
              <w:kinsoku/>
              <w:wordWrap/>
              <w:overflowPunct/>
              <w:topLinePunct w:val="0"/>
              <w:autoSpaceDE/>
              <w:autoSpaceDN/>
              <w:bidi w:val="0"/>
              <w:adjustRightInd/>
              <w:snapToGrid/>
              <w:spacing w:after="0" w:line="240" w:lineRule="auto"/>
              <w:ind w:left="0" w:leftChars="0" w:firstLine="0" w:firstLineChars="0"/>
              <w:textAlignment w:val="auto"/>
              <w:rPr>
                <w:rFonts w:hint="eastAsia"/>
                <w:b w:val="0"/>
                <w:bCs w:val="0"/>
                <w:color w:val="auto"/>
                <w:lang w:eastAsia="zh-CN"/>
              </w:rPr>
            </w:pPr>
            <w:r>
              <w:rPr>
                <w:rFonts w:hint="eastAsia"/>
                <w:b w:val="0"/>
                <w:bCs w:val="0"/>
                <w:color w:val="auto"/>
                <w:lang w:eastAsia="zh-CN"/>
              </w:rPr>
              <w:t>项目技术组</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textAlignment w:val="auto"/>
              <w:rPr>
                <w:rFonts w:hint="eastAsia"/>
                <w:b w:val="0"/>
                <w:bCs w:val="0"/>
                <w:color w:val="auto"/>
                <w:lang w:eastAsia="zh-CN"/>
              </w:rPr>
            </w:pPr>
            <w:r>
              <w:rPr>
                <w:rFonts w:hint="eastAsia"/>
                <w:b w:val="0"/>
                <w:bCs w:val="0"/>
                <w:color w:val="auto"/>
                <w:lang w:eastAsia="zh-CN"/>
              </w:rPr>
              <w:t>组长：</w:t>
            </w: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textAlignment w:val="auto"/>
              <w:rPr>
                <w:rFonts w:hint="eastAsia"/>
                <w:b w:val="0"/>
                <w:bCs w:val="0"/>
                <w:color w:val="auto"/>
                <w:lang w:eastAsia="zh-CN"/>
              </w:rPr>
            </w:pPr>
            <w:r>
              <w:rPr>
                <w:rFonts w:hint="eastAsia"/>
                <w:b w:val="0"/>
                <w:bCs w:val="0"/>
                <w:color w:val="auto"/>
                <w:lang w:eastAsia="zh-CN"/>
              </w:rPr>
              <w:t>成员：</w:t>
            </w:r>
          </w:p>
          <w:p>
            <w:pPr>
              <w:pStyle w:val="8"/>
              <w:keepNext w:val="0"/>
              <w:keepLines w:val="0"/>
              <w:pageBreakBefore w:val="0"/>
              <w:widowControl w:val="0"/>
              <w:numPr>
                <w:ilvl w:val="0"/>
                <w:numId w:val="1"/>
              </w:numPr>
              <w:kinsoku/>
              <w:wordWrap/>
              <w:overflowPunct/>
              <w:topLinePunct w:val="0"/>
              <w:autoSpaceDE/>
              <w:autoSpaceDN/>
              <w:bidi w:val="0"/>
              <w:adjustRightInd/>
              <w:snapToGrid/>
              <w:spacing w:after="0" w:line="240" w:lineRule="auto"/>
              <w:ind w:left="0" w:leftChars="0" w:firstLine="0" w:firstLineChars="0"/>
              <w:textAlignment w:val="auto"/>
              <w:rPr>
                <w:rFonts w:hint="eastAsia"/>
                <w:b w:val="0"/>
                <w:bCs w:val="0"/>
                <w:color w:val="auto"/>
                <w:lang w:eastAsia="zh-CN"/>
              </w:rPr>
            </w:pPr>
            <w:r>
              <w:rPr>
                <w:rFonts w:hint="eastAsia"/>
                <w:b w:val="0"/>
                <w:bCs w:val="0"/>
                <w:color w:val="auto"/>
                <w:lang w:eastAsia="zh-CN"/>
              </w:rPr>
              <w:t>项目仲裁员</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textAlignment w:val="auto"/>
              <w:rPr>
                <w:rFonts w:hint="eastAsia"/>
                <w:b w:val="0"/>
                <w:bCs w:val="0"/>
                <w:color w:val="auto"/>
                <w:lang w:eastAsia="zh-CN"/>
              </w:rPr>
            </w:pPr>
          </w:p>
          <w:p>
            <w:pPr>
              <w:pStyle w:val="8"/>
              <w:keepNext w:val="0"/>
              <w:keepLines w:val="0"/>
              <w:pageBreakBefore w:val="0"/>
              <w:widowControl w:val="0"/>
              <w:numPr>
                <w:ilvl w:val="0"/>
                <w:numId w:val="1"/>
              </w:numPr>
              <w:kinsoku/>
              <w:wordWrap/>
              <w:overflowPunct/>
              <w:topLinePunct w:val="0"/>
              <w:autoSpaceDE/>
              <w:autoSpaceDN/>
              <w:bidi w:val="0"/>
              <w:adjustRightInd/>
              <w:snapToGrid/>
              <w:spacing w:after="0" w:line="240" w:lineRule="auto"/>
              <w:ind w:left="0" w:leftChars="0" w:firstLine="0" w:firstLineChars="0"/>
              <w:textAlignment w:val="auto"/>
              <w:rPr>
                <w:rFonts w:hint="eastAsia"/>
                <w:b w:val="0"/>
                <w:bCs w:val="0"/>
                <w:color w:val="auto"/>
                <w:lang w:eastAsia="zh-CN"/>
              </w:rPr>
            </w:pPr>
            <w:r>
              <w:rPr>
                <w:rFonts w:hint="eastAsia"/>
                <w:b w:val="0"/>
                <w:bCs w:val="0"/>
                <w:color w:val="auto"/>
                <w:lang w:eastAsia="zh-CN"/>
              </w:rPr>
              <w:t>项目督查员（推荐</w:t>
            </w:r>
            <w:r>
              <w:rPr>
                <w:rFonts w:hint="eastAsia"/>
                <w:b w:val="0"/>
                <w:bCs w:val="0"/>
                <w:color w:val="auto"/>
                <w:lang w:val="en-US" w:eastAsia="zh-CN"/>
              </w:rPr>
              <w:t>4名，比赛前由组委会随机抽选）</w:t>
            </w:r>
          </w:p>
          <w:p>
            <w:pPr>
              <w:pStyle w:val="8"/>
              <w:numPr>
                <w:ilvl w:val="0"/>
                <w:numId w:val="0"/>
              </w:numPr>
              <w:rPr>
                <w:rFonts w:hint="eastAsia"/>
                <w:color w:val="auto"/>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6" w:hRule="atLeast"/>
          <w:jc w:val="center"/>
        </w:trPr>
        <w:tc>
          <w:tcPr>
            <w:tcW w:w="2226" w:type="dxa"/>
            <w:gridSpan w:val="2"/>
            <w:noWrap w:val="0"/>
            <w:vAlign w:val="center"/>
          </w:tcPr>
          <w:p>
            <w:pPr>
              <w:spacing w:line="480" w:lineRule="auto"/>
              <w:jc w:val="center"/>
              <w:rPr>
                <w:color w:val="auto"/>
                <w:kern w:val="0"/>
                <w:sz w:val="24"/>
                <w:szCs w:val="20"/>
              </w:rPr>
            </w:pPr>
            <w:r>
              <w:rPr>
                <w:color w:val="auto"/>
                <w:kern w:val="0"/>
                <w:sz w:val="24"/>
                <w:szCs w:val="20"/>
              </w:rPr>
              <w:t>经费预算及来源</w:t>
            </w:r>
          </w:p>
        </w:tc>
        <w:tc>
          <w:tcPr>
            <w:tcW w:w="7375" w:type="dxa"/>
            <w:gridSpan w:val="11"/>
            <w:noWrap w:val="0"/>
            <w:vAlign w:val="top"/>
          </w:tcPr>
          <w:p>
            <w:pPr>
              <w:spacing w:line="360" w:lineRule="auto"/>
              <w:rPr>
                <w:rFonts w:ascii="宋体" w:hAnsi="宋体" w:cs="宋体"/>
                <w:color w:val="auto"/>
                <w:szCs w:val="21"/>
              </w:rPr>
            </w:pPr>
            <w:r>
              <w:rPr>
                <w:rFonts w:hint="eastAsia" w:ascii="宋体" w:hAnsi="宋体" w:cs="宋体"/>
                <w:color w:val="auto"/>
                <w:szCs w:val="21"/>
              </w:rPr>
              <w:t>竞赛项目经费预算：</w:t>
            </w:r>
          </w:p>
          <w:tbl>
            <w:tblPr>
              <w:tblStyle w:val="9"/>
              <w:tblW w:w="71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090"/>
              <w:gridCol w:w="41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90" w:type="dxa"/>
                  <w:noWrap w:val="0"/>
                  <w:vAlign w:val="center"/>
                </w:tcPr>
                <w:p>
                  <w:pPr>
                    <w:spacing w:line="360" w:lineRule="auto"/>
                    <w:rPr>
                      <w:rFonts w:ascii="宋体" w:hAnsi="宋体" w:cs="宋体"/>
                      <w:color w:val="auto"/>
                      <w:szCs w:val="21"/>
                    </w:rPr>
                  </w:pPr>
                  <w:r>
                    <w:rPr>
                      <w:rFonts w:hint="eastAsia" w:ascii="宋体" w:hAnsi="宋体" w:cs="宋体"/>
                      <w:color w:val="auto"/>
                      <w:szCs w:val="21"/>
                    </w:rPr>
                    <w:t>项目</w:t>
                  </w:r>
                </w:p>
              </w:tc>
              <w:tc>
                <w:tcPr>
                  <w:tcW w:w="4109" w:type="dxa"/>
                  <w:noWrap w:val="0"/>
                  <w:vAlign w:val="center"/>
                </w:tcPr>
                <w:p>
                  <w:pPr>
                    <w:spacing w:line="360" w:lineRule="auto"/>
                    <w:rPr>
                      <w:rFonts w:ascii="宋体" w:hAnsi="宋体" w:cs="宋体"/>
                      <w:color w:val="auto"/>
                      <w:szCs w:val="21"/>
                    </w:rPr>
                  </w:pPr>
                  <w:r>
                    <w:rPr>
                      <w:rFonts w:hint="eastAsia" w:ascii="宋体" w:hAnsi="宋体" w:cs="宋体"/>
                      <w:color w:val="auto"/>
                      <w:szCs w:val="21"/>
                    </w:rPr>
                    <w:t>预算金额（单位:元）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90" w:type="dxa"/>
                  <w:noWrap w:val="0"/>
                  <w:vAlign w:val="center"/>
                </w:tcPr>
                <w:p>
                  <w:pPr>
                    <w:spacing w:line="360" w:lineRule="auto"/>
                    <w:rPr>
                      <w:rFonts w:ascii="宋体" w:hAnsi="宋体" w:cs="宋体"/>
                      <w:color w:val="auto"/>
                      <w:szCs w:val="21"/>
                    </w:rPr>
                  </w:pPr>
                  <w:r>
                    <w:rPr>
                      <w:rFonts w:hint="eastAsia" w:ascii="宋体" w:hAnsi="宋体" w:cs="宋体"/>
                      <w:color w:val="auto"/>
                      <w:szCs w:val="21"/>
                    </w:rPr>
                    <w:t>题库建设</w:t>
                  </w:r>
                </w:p>
              </w:tc>
              <w:tc>
                <w:tcPr>
                  <w:tcW w:w="4109" w:type="dxa"/>
                  <w:noWrap w:val="0"/>
                  <w:vAlign w:val="center"/>
                </w:tcPr>
                <w:p>
                  <w:pPr>
                    <w:spacing w:line="360" w:lineRule="auto"/>
                    <w:rPr>
                      <w:rFonts w:ascii="宋体" w:hAnsi="宋体" w:cs="宋体"/>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90" w:type="dxa"/>
                  <w:noWrap w:val="0"/>
                  <w:vAlign w:val="center"/>
                </w:tcPr>
                <w:p>
                  <w:pPr>
                    <w:spacing w:line="360" w:lineRule="auto"/>
                    <w:rPr>
                      <w:rFonts w:ascii="宋体" w:hAnsi="宋体" w:cs="宋体"/>
                      <w:color w:val="auto"/>
                      <w:szCs w:val="21"/>
                    </w:rPr>
                  </w:pPr>
                  <w:r>
                    <w:rPr>
                      <w:rFonts w:hint="eastAsia" w:ascii="宋体" w:hAnsi="宋体" w:cs="宋体"/>
                      <w:color w:val="auto"/>
                      <w:szCs w:val="21"/>
                    </w:rPr>
                    <w:t>竞赛筹备组织</w:t>
                  </w:r>
                </w:p>
              </w:tc>
              <w:tc>
                <w:tcPr>
                  <w:tcW w:w="4109" w:type="dxa"/>
                  <w:noWrap w:val="0"/>
                  <w:vAlign w:val="center"/>
                </w:tcPr>
                <w:p>
                  <w:pPr>
                    <w:spacing w:line="360" w:lineRule="auto"/>
                    <w:rPr>
                      <w:rFonts w:ascii="宋体" w:hAnsi="宋体" w:cs="宋体"/>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90" w:type="dxa"/>
                  <w:noWrap w:val="0"/>
                  <w:vAlign w:val="center"/>
                </w:tcPr>
                <w:p>
                  <w:pPr>
                    <w:spacing w:line="360" w:lineRule="auto"/>
                    <w:rPr>
                      <w:rFonts w:ascii="宋体" w:hAnsi="宋体" w:cs="宋体"/>
                      <w:color w:val="auto"/>
                      <w:szCs w:val="21"/>
                    </w:rPr>
                  </w:pPr>
                  <w:r>
                    <w:rPr>
                      <w:rFonts w:hint="eastAsia" w:ascii="宋体" w:hAnsi="宋体" w:cs="宋体"/>
                      <w:color w:val="auto"/>
                      <w:szCs w:val="21"/>
                    </w:rPr>
                    <w:t>裁判专家费用</w:t>
                  </w:r>
                </w:p>
              </w:tc>
              <w:tc>
                <w:tcPr>
                  <w:tcW w:w="4109" w:type="dxa"/>
                  <w:noWrap w:val="0"/>
                  <w:vAlign w:val="center"/>
                </w:tcPr>
                <w:p>
                  <w:pPr>
                    <w:spacing w:line="360" w:lineRule="auto"/>
                    <w:rPr>
                      <w:rFonts w:ascii="宋体" w:hAnsi="宋体" w:cs="宋体"/>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90" w:type="dxa"/>
                  <w:noWrap w:val="0"/>
                  <w:vAlign w:val="center"/>
                </w:tcPr>
                <w:p>
                  <w:pPr>
                    <w:spacing w:line="360" w:lineRule="auto"/>
                    <w:rPr>
                      <w:rFonts w:ascii="宋体" w:hAnsi="宋体" w:cs="宋体"/>
                      <w:color w:val="auto"/>
                      <w:szCs w:val="21"/>
                    </w:rPr>
                  </w:pPr>
                  <w:r>
                    <w:rPr>
                      <w:rFonts w:hint="eastAsia" w:ascii="宋体" w:hAnsi="宋体" w:cs="宋体"/>
                      <w:color w:val="auto"/>
                      <w:szCs w:val="21"/>
                    </w:rPr>
                    <w:t>赛场布置</w:t>
                  </w:r>
                </w:p>
              </w:tc>
              <w:tc>
                <w:tcPr>
                  <w:tcW w:w="4109" w:type="dxa"/>
                  <w:noWrap w:val="0"/>
                  <w:vAlign w:val="center"/>
                </w:tcPr>
                <w:p>
                  <w:pPr>
                    <w:spacing w:line="360" w:lineRule="auto"/>
                    <w:rPr>
                      <w:rFonts w:ascii="宋体" w:hAnsi="宋体" w:cs="宋体"/>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90" w:type="dxa"/>
                  <w:noWrap w:val="0"/>
                  <w:vAlign w:val="center"/>
                </w:tcPr>
                <w:p>
                  <w:pPr>
                    <w:spacing w:line="360" w:lineRule="auto"/>
                    <w:rPr>
                      <w:rFonts w:ascii="宋体" w:hAnsi="宋体" w:cs="宋体"/>
                      <w:color w:val="auto"/>
                      <w:szCs w:val="21"/>
                    </w:rPr>
                  </w:pPr>
                  <w:r>
                    <w:rPr>
                      <w:rFonts w:hint="eastAsia" w:ascii="宋体" w:hAnsi="宋体" w:cs="宋体"/>
                      <w:color w:val="auto"/>
                      <w:szCs w:val="21"/>
                    </w:rPr>
                    <w:t>交通费用</w:t>
                  </w:r>
                </w:p>
              </w:tc>
              <w:tc>
                <w:tcPr>
                  <w:tcW w:w="4109" w:type="dxa"/>
                  <w:noWrap w:val="0"/>
                  <w:vAlign w:val="center"/>
                </w:tcPr>
                <w:p>
                  <w:pPr>
                    <w:spacing w:line="360" w:lineRule="auto"/>
                    <w:rPr>
                      <w:rFonts w:ascii="宋体" w:hAnsi="宋体" w:cs="宋体"/>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90" w:type="dxa"/>
                  <w:noWrap w:val="0"/>
                  <w:vAlign w:val="center"/>
                </w:tcPr>
                <w:p>
                  <w:pPr>
                    <w:spacing w:line="360" w:lineRule="auto"/>
                    <w:rPr>
                      <w:rFonts w:ascii="宋体" w:hAnsi="宋体" w:cs="宋体"/>
                      <w:color w:val="auto"/>
                      <w:szCs w:val="21"/>
                    </w:rPr>
                  </w:pPr>
                  <w:r>
                    <w:rPr>
                      <w:rFonts w:hint="eastAsia" w:ascii="宋体" w:hAnsi="宋体" w:cs="宋体"/>
                      <w:color w:val="auto"/>
                      <w:szCs w:val="21"/>
                    </w:rPr>
                    <w:t>赛事宣传</w:t>
                  </w:r>
                </w:p>
              </w:tc>
              <w:tc>
                <w:tcPr>
                  <w:tcW w:w="4109" w:type="dxa"/>
                  <w:noWrap w:val="0"/>
                  <w:vAlign w:val="center"/>
                </w:tcPr>
                <w:p>
                  <w:pPr>
                    <w:spacing w:line="360" w:lineRule="auto"/>
                    <w:rPr>
                      <w:rFonts w:ascii="宋体" w:hAnsi="宋体" w:cs="宋体"/>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90" w:type="dxa"/>
                  <w:noWrap w:val="0"/>
                  <w:vAlign w:val="center"/>
                </w:tcPr>
                <w:p>
                  <w:pPr>
                    <w:spacing w:line="360" w:lineRule="auto"/>
                    <w:rPr>
                      <w:rFonts w:ascii="宋体" w:hAnsi="宋体" w:cs="宋体"/>
                      <w:color w:val="auto"/>
                      <w:szCs w:val="21"/>
                    </w:rPr>
                  </w:pPr>
                  <w:r>
                    <w:rPr>
                      <w:rFonts w:hint="eastAsia" w:ascii="宋体" w:hAnsi="宋体" w:cs="宋体"/>
                      <w:color w:val="auto"/>
                      <w:szCs w:val="21"/>
                    </w:rPr>
                    <w:t>网络租用</w:t>
                  </w:r>
                </w:p>
              </w:tc>
              <w:tc>
                <w:tcPr>
                  <w:tcW w:w="4109" w:type="dxa"/>
                  <w:noWrap w:val="0"/>
                  <w:vAlign w:val="center"/>
                </w:tcPr>
                <w:p>
                  <w:pPr>
                    <w:spacing w:line="360" w:lineRule="auto"/>
                    <w:rPr>
                      <w:rFonts w:ascii="宋体" w:hAnsi="宋体" w:cs="宋体"/>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90" w:type="dxa"/>
                  <w:noWrap w:val="0"/>
                  <w:vAlign w:val="center"/>
                </w:tcPr>
                <w:p>
                  <w:pPr>
                    <w:spacing w:line="360" w:lineRule="auto"/>
                    <w:rPr>
                      <w:rFonts w:hint="eastAsia" w:ascii="宋体" w:hAnsi="宋体" w:eastAsia="宋体" w:cs="宋体"/>
                      <w:color w:val="auto"/>
                      <w:szCs w:val="21"/>
                      <w:lang w:eastAsia="zh-CN"/>
                    </w:rPr>
                  </w:pPr>
                  <w:r>
                    <w:rPr>
                      <w:rFonts w:hint="eastAsia" w:cs="宋体"/>
                      <w:color w:val="auto"/>
                      <w:kern w:val="2"/>
                      <w:sz w:val="21"/>
                      <w:szCs w:val="21"/>
                      <w:lang w:eastAsia="zh-CN"/>
                    </w:rPr>
                    <w:t>支助</w:t>
                  </w:r>
                  <w:r>
                    <w:rPr>
                      <w:rFonts w:hint="default" w:cs="宋体"/>
                      <w:color w:val="auto"/>
                      <w:kern w:val="2"/>
                      <w:sz w:val="21"/>
                      <w:szCs w:val="21"/>
                      <w:lang w:val="en-US" w:eastAsia="zh-CN"/>
                    </w:rPr>
                    <w:t>(</w:t>
                  </w:r>
                  <w:r>
                    <w:rPr>
                      <w:rFonts w:hint="eastAsia" w:cs="宋体"/>
                      <w:color w:val="auto"/>
                      <w:kern w:val="2"/>
                      <w:sz w:val="21"/>
                      <w:szCs w:val="21"/>
                      <w:lang w:val="en-US" w:eastAsia="zh-CN"/>
                    </w:rPr>
                    <w:t>创新创业成果展、各类评审、数据统计及管理、对台交流、台生接待、各赛项巡查、预备会及管理等）</w:t>
                  </w:r>
                  <w:r>
                    <w:rPr>
                      <w:rFonts w:hint="eastAsia" w:ascii="宋体" w:hAnsi="宋体" w:cs="宋体"/>
                      <w:color w:val="auto"/>
                      <w:szCs w:val="21"/>
                    </w:rPr>
                    <w:t>费用</w:t>
                  </w:r>
                </w:p>
              </w:tc>
              <w:tc>
                <w:tcPr>
                  <w:tcW w:w="4109" w:type="dxa"/>
                  <w:noWrap w:val="0"/>
                  <w:vAlign w:val="center"/>
                </w:tcPr>
                <w:p>
                  <w:pPr>
                    <w:spacing w:line="360" w:lineRule="auto"/>
                    <w:rPr>
                      <w:rFonts w:ascii="宋体" w:hAnsi="宋体" w:cs="宋体"/>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90" w:type="dxa"/>
                  <w:noWrap w:val="0"/>
                  <w:vAlign w:val="center"/>
                </w:tcPr>
                <w:p>
                  <w:pPr>
                    <w:spacing w:line="360" w:lineRule="auto"/>
                    <w:rPr>
                      <w:rFonts w:ascii="宋体" w:hAnsi="宋体" w:cs="宋体"/>
                      <w:color w:val="auto"/>
                      <w:szCs w:val="21"/>
                    </w:rPr>
                  </w:pPr>
                  <w:r>
                    <w:rPr>
                      <w:rFonts w:hint="eastAsia" w:ascii="宋体" w:hAnsi="宋体" w:cs="宋体"/>
                      <w:color w:val="auto"/>
                      <w:szCs w:val="21"/>
                    </w:rPr>
                    <w:t>其他</w:t>
                  </w:r>
                </w:p>
              </w:tc>
              <w:tc>
                <w:tcPr>
                  <w:tcW w:w="4109" w:type="dxa"/>
                  <w:noWrap w:val="0"/>
                  <w:vAlign w:val="center"/>
                </w:tcPr>
                <w:p>
                  <w:pPr>
                    <w:spacing w:line="360" w:lineRule="auto"/>
                    <w:rPr>
                      <w:rFonts w:ascii="宋体" w:hAnsi="宋体" w:cs="宋体"/>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90" w:type="dxa"/>
                  <w:noWrap w:val="0"/>
                  <w:vAlign w:val="center"/>
                </w:tcPr>
                <w:p>
                  <w:pPr>
                    <w:spacing w:line="360" w:lineRule="auto"/>
                    <w:rPr>
                      <w:rFonts w:ascii="宋体" w:hAnsi="宋体" w:cs="宋体"/>
                      <w:color w:val="auto"/>
                      <w:szCs w:val="21"/>
                    </w:rPr>
                  </w:pPr>
                  <w:r>
                    <w:rPr>
                      <w:rFonts w:hint="eastAsia" w:ascii="宋体" w:hAnsi="宋体" w:cs="宋体"/>
                      <w:color w:val="auto"/>
                      <w:szCs w:val="21"/>
                    </w:rPr>
                    <w:t>费用合计</w:t>
                  </w:r>
                </w:p>
              </w:tc>
              <w:tc>
                <w:tcPr>
                  <w:tcW w:w="4109" w:type="dxa"/>
                  <w:noWrap w:val="0"/>
                  <w:vAlign w:val="center"/>
                </w:tcPr>
                <w:p>
                  <w:pPr>
                    <w:spacing w:line="360" w:lineRule="auto"/>
                    <w:rPr>
                      <w:rFonts w:ascii="宋体" w:hAnsi="宋体" w:cs="宋体"/>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90" w:type="dxa"/>
                  <w:noWrap w:val="0"/>
                  <w:vAlign w:val="center"/>
                </w:tcPr>
                <w:p>
                  <w:pPr>
                    <w:spacing w:line="360" w:lineRule="auto"/>
                    <w:rPr>
                      <w:rFonts w:hint="eastAsia" w:ascii="宋体" w:hAnsi="宋体" w:eastAsia="宋体" w:cs="宋体"/>
                      <w:color w:val="auto"/>
                      <w:szCs w:val="21"/>
                      <w:lang w:eastAsia="zh-CN"/>
                    </w:rPr>
                  </w:pPr>
                  <w:r>
                    <w:rPr>
                      <w:rFonts w:hint="eastAsia" w:ascii="宋体" w:hAnsi="宋体" w:cs="宋体"/>
                      <w:color w:val="auto"/>
                      <w:szCs w:val="21"/>
                      <w:lang w:eastAsia="zh-CN"/>
                    </w:rPr>
                    <w:t>其他需要说明的情况</w:t>
                  </w:r>
                </w:p>
              </w:tc>
              <w:tc>
                <w:tcPr>
                  <w:tcW w:w="4109" w:type="dxa"/>
                  <w:noWrap w:val="0"/>
                  <w:vAlign w:val="center"/>
                </w:tcPr>
                <w:p>
                  <w:pPr>
                    <w:spacing w:line="360" w:lineRule="auto"/>
                    <w:rPr>
                      <w:rFonts w:ascii="宋体" w:hAnsi="宋体" w:cs="宋体"/>
                      <w:color w:val="auto"/>
                      <w:szCs w:val="21"/>
                    </w:rPr>
                  </w:pPr>
                </w:p>
              </w:tc>
            </w:tr>
          </w:tbl>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eastAsia="宋体"/>
                <w:color w:val="auto"/>
                <w:kern w:val="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jc w:val="center"/>
        </w:trPr>
        <w:tc>
          <w:tcPr>
            <w:tcW w:w="2226" w:type="dxa"/>
            <w:gridSpan w:val="2"/>
            <w:noWrap w:val="0"/>
            <w:vAlign w:val="center"/>
          </w:tcPr>
          <w:p>
            <w:pPr>
              <w:jc w:val="center"/>
              <w:rPr>
                <w:color w:val="auto"/>
                <w:kern w:val="0"/>
                <w:sz w:val="24"/>
                <w:szCs w:val="20"/>
              </w:rPr>
            </w:pPr>
            <w:r>
              <w:rPr>
                <w:rFonts w:hint="eastAsia"/>
                <w:color w:val="auto"/>
                <w:kern w:val="0"/>
                <w:sz w:val="24"/>
                <w:szCs w:val="20"/>
              </w:rPr>
              <w:t>竞赛项目技术支持单位意见</w:t>
            </w:r>
          </w:p>
        </w:tc>
        <w:tc>
          <w:tcPr>
            <w:tcW w:w="7375" w:type="dxa"/>
            <w:gridSpan w:val="11"/>
            <w:noWrap w:val="0"/>
            <w:vAlign w:val="top"/>
          </w:tcPr>
          <w:p>
            <w:pPr>
              <w:rPr>
                <w:color w:val="auto"/>
                <w:kern w:val="0"/>
                <w:sz w:val="24"/>
                <w:szCs w:val="20"/>
              </w:rPr>
            </w:pPr>
          </w:p>
          <w:p>
            <w:pPr>
              <w:rPr>
                <w:color w:val="auto"/>
                <w:kern w:val="0"/>
                <w:sz w:val="24"/>
                <w:szCs w:val="20"/>
              </w:rPr>
            </w:pPr>
          </w:p>
          <w:p>
            <w:pPr>
              <w:pStyle w:val="13"/>
              <w:rPr>
                <w:rFonts w:hint="default"/>
                <w:color w:val="auto"/>
              </w:rPr>
            </w:pPr>
          </w:p>
          <w:p>
            <w:pPr>
              <w:pStyle w:val="13"/>
              <w:rPr>
                <w:rFonts w:hint="default"/>
                <w:color w:val="auto"/>
              </w:rPr>
            </w:pPr>
          </w:p>
          <w:p>
            <w:pPr>
              <w:pStyle w:val="13"/>
              <w:rPr>
                <w:rFonts w:hint="default"/>
                <w:color w:val="auto"/>
              </w:rPr>
            </w:pPr>
          </w:p>
          <w:p>
            <w:pPr>
              <w:pStyle w:val="13"/>
              <w:rPr>
                <w:rFonts w:hint="default"/>
                <w:color w:val="auto"/>
              </w:rPr>
            </w:pPr>
          </w:p>
          <w:p>
            <w:pPr>
              <w:pStyle w:val="13"/>
              <w:rPr>
                <w:rFonts w:hint="default"/>
                <w:color w:val="auto"/>
              </w:rPr>
            </w:pPr>
          </w:p>
          <w:p>
            <w:pPr>
              <w:rPr>
                <w:color w:val="auto"/>
                <w:kern w:val="0"/>
                <w:sz w:val="24"/>
                <w:szCs w:val="20"/>
              </w:rPr>
            </w:pPr>
          </w:p>
          <w:p>
            <w:pPr>
              <w:rPr>
                <w:color w:val="auto"/>
                <w:kern w:val="0"/>
                <w:sz w:val="24"/>
                <w:szCs w:val="20"/>
              </w:rPr>
            </w:pPr>
          </w:p>
          <w:p>
            <w:pPr>
              <w:rPr>
                <w:color w:val="auto"/>
                <w:kern w:val="0"/>
                <w:sz w:val="24"/>
                <w:szCs w:val="20"/>
              </w:rPr>
            </w:pPr>
          </w:p>
          <w:p>
            <w:pPr>
              <w:rPr>
                <w:color w:val="auto"/>
                <w:kern w:val="0"/>
                <w:sz w:val="24"/>
                <w:szCs w:val="20"/>
              </w:rPr>
            </w:pPr>
            <w:r>
              <w:rPr>
                <w:color w:val="auto"/>
                <w:kern w:val="0"/>
                <w:sz w:val="24"/>
                <w:szCs w:val="20"/>
              </w:rPr>
              <w:t xml:space="preserve">单位（公章）               </w:t>
            </w:r>
            <w:r>
              <w:rPr>
                <w:rFonts w:hint="eastAsia"/>
                <w:color w:val="auto"/>
                <w:kern w:val="0"/>
                <w:sz w:val="24"/>
                <w:szCs w:val="20"/>
              </w:rPr>
              <w:t xml:space="preserve">          </w:t>
            </w:r>
            <w:r>
              <w:rPr>
                <w:color w:val="auto"/>
                <w:kern w:val="0"/>
                <w:sz w:val="24"/>
                <w:szCs w:val="20"/>
              </w:rPr>
              <w:t xml:space="preserve"> 负责人签字：</w:t>
            </w:r>
          </w:p>
          <w:p>
            <w:pPr>
              <w:pStyle w:val="13"/>
              <w:rPr>
                <w:rFonts w:hint="default"/>
                <w:color w:val="auto"/>
                <w:szCs w:val="20"/>
              </w:rPr>
            </w:pPr>
            <w:r>
              <w:rPr>
                <w:color w:val="auto"/>
              </w:rPr>
              <w:t xml:space="preserve">                                          </w:t>
            </w:r>
            <w:r>
              <w:rPr>
                <w:color w:val="auto"/>
                <w:szCs w:val="20"/>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5" w:hRule="atLeast"/>
          <w:jc w:val="center"/>
        </w:trPr>
        <w:tc>
          <w:tcPr>
            <w:tcW w:w="2226" w:type="dxa"/>
            <w:gridSpan w:val="2"/>
            <w:noWrap w:val="0"/>
            <w:vAlign w:val="center"/>
          </w:tcPr>
          <w:p>
            <w:pPr>
              <w:jc w:val="center"/>
              <w:rPr>
                <w:rFonts w:hint="default" w:eastAsia="宋体"/>
                <w:color w:val="auto"/>
                <w:kern w:val="0"/>
                <w:sz w:val="24"/>
                <w:szCs w:val="20"/>
                <w:lang w:val="en-US" w:eastAsia="zh-CN"/>
              </w:rPr>
            </w:pPr>
            <w:r>
              <w:rPr>
                <w:rFonts w:hint="eastAsia"/>
                <w:color w:val="auto"/>
                <w:kern w:val="0"/>
                <w:sz w:val="24"/>
                <w:szCs w:val="20"/>
              </w:rPr>
              <w:t>竞赛项目</w:t>
            </w:r>
            <w:r>
              <w:rPr>
                <w:color w:val="auto"/>
                <w:kern w:val="0"/>
                <w:sz w:val="24"/>
                <w:szCs w:val="20"/>
              </w:rPr>
              <w:t>承办</w:t>
            </w:r>
            <w:r>
              <w:rPr>
                <w:rFonts w:hint="eastAsia"/>
                <w:color w:val="auto"/>
                <w:kern w:val="0"/>
                <w:sz w:val="24"/>
                <w:szCs w:val="20"/>
                <w:lang w:val="en-US" w:eastAsia="zh-CN"/>
              </w:rPr>
              <w:t>高校</w:t>
            </w:r>
            <w:r>
              <w:rPr>
                <w:color w:val="auto"/>
                <w:kern w:val="0"/>
                <w:sz w:val="24"/>
                <w:szCs w:val="20"/>
              </w:rPr>
              <w:t>意见</w:t>
            </w:r>
            <w:r>
              <w:rPr>
                <w:rFonts w:hint="eastAsia"/>
                <w:color w:val="auto"/>
                <w:kern w:val="0"/>
                <w:sz w:val="24"/>
                <w:szCs w:val="20"/>
                <w:lang w:eastAsia="zh-CN"/>
              </w:rPr>
              <w:t>（盖学校</w:t>
            </w:r>
            <w:r>
              <w:rPr>
                <w:rFonts w:hint="eastAsia"/>
                <w:color w:val="auto"/>
                <w:kern w:val="0"/>
                <w:sz w:val="24"/>
                <w:szCs w:val="20"/>
                <w:lang w:val="en-US" w:eastAsia="zh-CN"/>
              </w:rPr>
              <w:t>公章）</w:t>
            </w:r>
          </w:p>
        </w:tc>
        <w:tc>
          <w:tcPr>
            <w:tcW w:w="7375" w:type="dxa"/>
            <w:gridSpan w:val="11"/>
            <w:noWrap w:val="0"/>
            <w:vAlign w:val="top"/>
          </w:tcPr>
          <w:p>
            <w:pPr>
              <w:rPr>
                <w:color w:val="auto"/>
                <w:kern w:val="0"/>
                <w:sz w:val="24"/>
                <w:szCs w:val="20"/>
              </w:rPr>
            </w:pPr>
          </w:p>
          <w:p>
            <w:pPr>
              <w:rPr>
                <w:color w:val="auto"/>
                <w:kern w:val="0"/>
                <w:sz w:val="24"/>
                <w:szCs w:val="20"/>
              </w:rPr>
            </w:pPr>
          </w:p>
          <w:p>
            <w:pPr>
              <w:pStyle w:val="13"/>
              <w:rPr>
                <w:rFonts w:hint="default"/>
                <w:color w:val="auto"/>
                <w:szCs w:val="20"/>
              </w:rPr>
            </w:pPr>
          </w:p>
          <w:p>
            <w:pPr>
              <w:pStyle w:val="13"/>
              <w:rPr>
                <w:rFonts w:hint="default"/>
                <w:color w:val="auto"/>
                <w:szCs w:val="20"/>
              </w:rPr>
            </w:pPr>
          </w:p>
          <w:p>
            <w:pPr>
              <w:pStyle w:val="13"/>
              <w:rPr>
                <w:rFonts w:hint="default"/>
                <w:color w:val="auto"/>
                <w:szCs w:val="20"/>
              </w:rPr>
            </w:pPr>
          </w:p>
          <w:p>
            <w:pPr>
              <w:pStyle w:val="13"/>
              <w:rPr>
                <w:rFonts w:hint="default"/>
                <w:color w:val="auto"/>
                <w:szCs w:val="20"/>
              </w:rPr>
            </w:pPr>
          </w:p>
          <w:p>
            <w:pPr>
              <w:pStyle w:val="13"/>
              <w:rPr>
                <w:rFonts w:hint="default"/>
                <w:color w:val="auto"/>
                <w:szCs w:val="20"/>
              </w:rPr>
            </w:pPr>
          </w:p>
          <w:p>
            <w:pPr>
              <w:rPr>
                <w:color w:val="auto"/>
                <w:kern w:val="0"/>
                <w:sz w:val="24"/>
                <w:szCs w:val="20"/>
              </w:rPr>
            </w:pPr>
          </w:p>
          <w:p>
            <w:pPr>
              <w:rPr>
                <w:color w:val="auto"/>
                <w:kern w:val="0"/>
                <w:sz w:val="24"/>
                <w:szCs w:val="20"/>
              </w:rPr>
            </w:pPr>
          </w:p>
          <w:p>
            <w:pPr>
              <w:rPr>
                <w:color w:val="auto"/>
                <w:kern w:val="0"/>
                <w:sz w:val="24"/>
                <w:szCs w:val="20"/>
              </w:rPr>
            </w:pPr>
          </w:p>
          <w:p>
            <w:pPr>
              <w:rPr>
                <w:color w:val="auto"/>
                <w:kern w:val="0"/>
                <w:sz w:val="24"/>
                <w:szCs w:val="20"/>
              </w:rPr>
            </w:pPr>
          </w:p>
          <w:p>
            <w:pPr>
              <w:rPr>
                <w:color w:val="auto"/>
                <w:kern w:val="0"/>
                <w:sz w:val="24"/>
                <w:szCs w:val="20"/>
              </w:rPr>
            </w:pPr>
            <w:r>
              <w:rPr>
                <w:color w:val="auto"/>
                <w:kern w:val="0"/>
                <w:sz w:val="24"/>
                <w:szCs w:val="20"/>
              </w:rPr>
              <w:t xml:space="preserve">单位（公章）    </w:t>
            </w:r>
            <w:r>
              <w:rPr>
                <w:rFonts w:hint="eastAsia"/>
                <w:color w:val="auto"/>
                <w:kern w:val="0"/>
                <w:sz w:val="24"/>
                <w:szCs w:val="20"/>
              </w:rPr>
              <w:t xml:space="preserve">           </w:t>
            </w:r>
            <w:r>
              <w:rPr>
                <w:color w:val="auto"/>
                <w:kern w:val="0"/>
                <w:sz w:val="24"/>
                <w:szCs w:val="20"/>
              </w:rPr>
              <w:t xml:space="preserve">            负责人签字：</w:t>
            </w:r>
          </w:p>
          <w:p>
            <w:pPr>
              <w:jc w:val="right"/>
              <w:rPr>
                <w:color w:val="auto"/>
                <w:kern w:val="0"/>
                <w:sz w:val="24"/>
                <w:szCs w:val="20"/>
              </w:rPr>
            </w:pPr>
            <w:r>
              <w:rPr>
                <w:color w:val="auto"/>
                <w:kern w:val="0"/>
                <w:sz w:val="24"/>
                <w:szCs w:val="20"/>
              </w:rPr>
              <w:t>年    月    日</w:t>
            </w:r>
          </w:p>
        </w:tc>
      </w:tr>
    </w:tbl>
    <w:p>
      <w:pPr>
        <w:keepNext w:val="0"/>
        <w:keepLines w:val="0"/>
        <w:widowControl/>
        <w:suppressLineNumbers w:val="0"/>
        <w:jc w:val="left"/>
        <w:rPr>
          <w:rFonts w:hint="eastAsia" w:eastAsia="宋体"/>
          <w:color w:val="auto"/>
          <w:lang w:eastAsia="zh-CN"/>
        </w:rPr>
      </w:pPr>
    </w:p>
    <w:p>
      <w:pPr>
        <w:keepNext w:val="0"/>
        <w:keepLines w:val="0"/>
        <w:widowControl/>
        <w:suppressLineNumbers w:val="0"/>
        <w:shd w:val="clear" w:color="auto" w:fill="FFFFFF"/>
        <w:ind w:left="0" w:firstLine="0"/>
        <w:jc w:val="left"/>
        <w:rPr>
          <w:color w:val="auto"/>
        </w:rPr>
      </w:pPr>
      <w:r>
        <w:rPr>
          <w:rStyle w:val="12"/>
          <w:rFonts w:hint="default" w:ascii="Segoe UI" w:hAnsi="Segoe UI" w:eastAsia="Segoe UI" w:cs="Segoe UI"/>
          <w:b/>
          <w:bCs/>
          <w:i w:val="0"/>
          <w:iCs w:val="0"/>
          <w:caps w:val="0"/>
          <w:color w:val="auto"/>
          <w:spacing w:val="0"/>
          <w:kern w:val="0"/>
          <w:sz w:val="24"/>
          <w:szCs w:val="24"/>
          <w:shd w:val="clear" w:color="auto" w:fill="FFFFFF"/>
          <w:lang w:val="en-US" w:eastAsia="zh-CN" w:bidi="ar"/>
        </w:rPr>
        <w:t>备注：</w:t>
      </w:r>
      <w:r>
        <w:rPr>
          <w:rStyle w:val="12"/>
          <w:rFonts w:hint="eastAsia" w:ascii="Segoe UI" w:hAnsi="Segoe UI" w:eastAsia="Segoe UI" w:cs="Segoe UI"/>
          <w:b/>
          <w:bCs/>
          <w:i w:val="0"/>
          <w:iCs w:val="0"/>
          <w:caps w:val="0"/>
          <w:color w:val="auto"/>
          <w:spacing w:val="0"/>
          <w:kern w:val="0"/>
          <w:sz w:val="24"/>
          <w:szCs w:val="24"/>
          <w:shd w:val="clear" w:color="auto" w:fill="FFFFFF"/>
          <w:lang w:val="en-US" w:eastAsia="zh-CN" w:bidi="ar"/>
        </w:rPr>
        <w:t>1.</w:t>
      </w:r>
      <w:r>
        <w:rPr>
          <w:rFonts w:hint="default" w:ascii="Segoe UI" w:hAnsi="Segoe UI" w:eastAsia="Segoe UI" w:cs="Segoe UI"/>
          <w:i w:val="0"/>
          <w:iCs w:val="0"/>
          <w:caps w:val="0"/>
          <w:color w:val="auto"/>
          <w:spacing w:val="0"/>
          <w:kern w:val="0"/>
          <w:sz w:val="24"/>
          <w:szCs w:val="24"/>
          <w:shd w:val="clear" w:color="auto" w:fill="FFFFFF"/>
          <w:lang w:val="en-US" w:eastAsia="zh-CN" w:bidi="ar"/>
        </w:rPr>
        <w:t>台港澳地区高校可通过大陆合作院校提交申请；</w:t>
      </w:r>
    </w:p>
    <w:p>
      <w:pPr>
        <w:keepNext w:val="0"/>
        <w:keepLines w:val="0"/>
        <w:widowControl/>
        <w:suppressLineNumbers w:val="0"/>
        <w:pBdr>
          <w:left w:val="none" w:color="auto" w:sz="0" w:space="0"/>
        </w:pBdr>
        <w:shd w:val="clear" w:color="auto" w:fill="FFFFFF"/>
        <w:spacing w:before="0" w:beforeAutospacing="0" w:after="0" w:afterAutospacing="0"/>
        <w:ind w:left="720" w:firstLine="0"/>
        <w:jc w:val="left"/>
        <w:rPr>
          <w:rFonts w:hint="default" w:ascii="Segoe UI" w:hAnsi="Segoe UI" w:eastAsia="Segoe UI" w:cs="Segoe UI"/>
          <w:i w:val="0"/>
          <w:iCs w:val="0"/>
          <w:caps w:val="0"/>
          <w:color w:val="auto"/>
          <w:spacing w:val="0"/>
          <w:sz w:val="24"/>
          <w:szCs w:val="24"/>
        </w:rPr>
      </w:pPr>
      <w:r>
        <w:rPr>
          <w:rFonts w:hint="eastAsia" w:ascii="Segoe UI" w:hAnsi="Segoe UI" w:eastAsia="宋体" w:cs="Segoe UI"/>
          <w:i w:val="0"/>
          <w:iCs w:val="0"/>
          <w:caps w:val="0"/>
          <w:color w:val="auto"/>
          <w:spacing w:val="0"/>
          <w:sz w:val="24"/>
          <w:szCs w:val="24"/>
          <w:lang w:val="en-US" w:eastAsia="zh-CN"/>
        </w:rPr>
        <w:t>2.</w:t>
      </w:r>
      <w:r>
        <w:rPr>
          <w:rFonts w:hint="default" w:ascii="Segoe UI" w:hAnsi="Segoe UI" w:eastAsia="Segoe UI" w:cs="Segoe UI"/>
          <w:i w:val="0"/>
          <w:iCs w:val="0"/>
          <w:caps w:val="0"/>
          <w:color w:val="auto"/>
          <w:spacing w:val="0"/>
          <w:kern w:val="0"/>
          <w:sz w:val="24"/>
          <w:szCs w:val="24"/>
          <w:shd w:val="clear" w:color="auto" w:fill="FFFFFF"/>
          <w:lang w:val="en-US" w:eastAsia="zh-CN" w:bidi="ar"/>
        </w:rPr>
        <w:t>福建省职业技能竞赛项目需附《福建省职业技能竞赛管理办法》（闽人社发〔2021〕5 号）执行说明；</w:t>
      </w:r>
    </w:p>
    <w:p>
      <w:pPr>
        <w:keepNext w:val="0"/>
        <w:keepLines w:val="0"/>
        <w:widowControl/>
        <w:suppressLineNumbers w:val="0"/>
        <w:pBdr>
          <w:left w:val="none" w:color="auto" w:sz="0" w:space="0"/>
        </w:pBdr>
        <w:shd w:val="clear" w:color="auto" w:fill="FFFFFF"/>
        <w:spacing w:before="0" w:beforeAutospacing="0" w:after="0" w:afterAutospacing="0"/>
        <w:ind w:left="720" w:firstLine="0"/>
        <w:jc w:val="left"/>
        <w:rPr>
          <w:color w:val="auto"/>
        </w:rPr>
      </w:pPr>
      <w:r>
        <w:rPr>
          <w:rFonts w:hint="eastAsia" w:ascii="Segoe UI" w:hAnsi="Segoe UI" w:eastAsia="Segoe UI" w:cs="Segoe UI"/>
          <w:i w:val="0"/>
          <w:iCs w:val="0"/>
          <w:caps w:val="0"/>
          <w:color w:val="auto"/>
          <w:spacing w:val="0"/>
          <w:kern w:val="0"/>
          <w:sz w:val="24"/>
          <w:szCs w:val="24"/>
          <w:shd w:val="clear" w:color="auto" w:fill="FFFFFF"/>
          <w:lang w:val="en-US" w:eastAsia="zh-CN" w:bidi="ar"/>
        </w:rPr>
        <w:t>3.</w:t>
      </w:r>
      <w:r>
        <w:rPr>
          <w:rFonts w:hint="default" w:ascii="Segoe UI" w:hAnsi="Segoe UI" w:eastAsia="Segoe UI" w:cs="Segoe UI"/>
          <w:i w:val="0"/>
          <w:iCs w:val="0"/>
          <w:caps w:val="0"/>
          <w:color w:val="auto"/>
          <w:spacing w:val="0"/>
          <w:kern w:val="0"/>
          <w:sz w:val="24"/>
          <w:szCs w:val="24"/>
          <w:shd w:val="clear" w:color="auto" w:fill="FFFFFF"/>
          <w:lang w:val="en-US" w:eastAsia="zh-CN" w:bidi="ar"/>
        </w:rPr>
        <w:t>表格填写需完整，材料不全者不予受理。</w:t>
      </w:r>
    </w:p>
    <w:p>
      <w:pPr>
        <w:keepNext w:val="0"/>
        <w:keepLines w:val="0"/>
        <w:widowControl/>
        <w:suppressLineNumbers w:val="0"/>
        <w:jc w:val="left"/>
        <w:rPr>
          <w:color w:val="auto"/>
        </w:rPr>
      </w:pPr>
    </w:p>
    <w:p>
      <w:pPr>
        <w:keepNext w:val="0"/>
        <w:keepLines w:val="0"/>
        <w:widowControl/>
        <w:suppressLineNumbers w:val="0"/>
        <w:shd w:val="clear" w:color="auto" w:fill="FFFFFF"/>
        <w:ind w:left="0" w:firstLine="0"/>
        <w:jc w:val="left"/>
        <w:rPr>
          <w:rStyle w:val="12"/>
          <w:rFonts w:hint="default" w:ascii="Segoe UI" w:hAnsi="Segoe UI" w:eastAsia="Segoe UI" w:cs="Segoe UI"/>
          <w:b/>
          <w:bCs/>
          <w:i w:val="0"/>
          <w:iCs w:val="0"/>
          <w:caps w:val="0"/>
          <w:color w:val="auto"/>
          <w:spacing w:val="0"/>
          <w:kern w:val="0"/>
          <w:sz w:val="24"/>
          <w:szCs w:val="24"/>
          <w:shd w:val="clear" w:color="auto" w:fill="FFFFFF"/>
          <w:lang w:val="en-US" w:eastAsia="zh-CN" w:bidi="ar"/>
        </w:rPr>
      </w:pPr>
      <w:r>
        <w:rPr>
          <w:rStyle w:val="12"/>
          <w:rFonts w:hint="default" w:ascii="Segoe UI" w:hAnsi="Segoe UI" w:eastAsia="Segoe UI" w:cs="Segoe UI"/>
          <w:b/>
          <w:bCs/>
          <w:i w:val="0"/>
          <w:iCs w:val="0"/>
          <w:caps w:val="0"/>
          <w:color w:val="auto"/>
          <w:spacing w:val="0"/>
          <w:kern w:val="0"/>
          <w:sz w:val="24"/>
          <w:szCs w:val="24"/>
          <w:shd w:val="clear" w:color="auto" w:fill="FFFFFF"/>
          <w:lang w:val="en-US" w:eastAsia="zh-CN" w:bidi="ar"/>
        </w:rPr>
        <w:t>（本表可根据实际需求扩展，最终解释权归大赛组委会所有。）</w:t>
      </w:r>
    </w:p>
    <w:p>
      <w:pPr>
        <w:pStyle w:val="8"/>
        <w:rPr>
          <w:rStyle w:val="12"/>
          <w:rFonts w:hint="default" w:ascii="Segoe UI" w:hAnsi="Segoe UI" w:eastAsia="Segoe UI" w:cs="Segoe UI"/>
          <w:b/>
          <w:bCs/>
          <w:i w:val="0"/>
          <w:iCs w:val="0"/>
          <w:caps w:val="0"/>
          <w:color w:val="auto"/>
          <w:spacing w:val="0"/>
          <w:kern w:val="0"/>
          <w:sz w:val="24"/>
          <w:szCs w:val="24"/>
          <w:shd w:val="clear" w:color="auto" w:fill="FFFFFF"/>
          <w:lang w:val="en-US" w:eastAsia="zh-CN" w:bidi="ar"/>
        </w:rPr>
      </w:pPr>
    </w:p>
    <w:p>
      <w:pPr>
        <w:pStyle w:val="8"/>
        <w:rPr>
          <w:rStyle w:val="12"/>
          <w:rFonts w:hint="default" w:ascii="Segoe UI" w:hAnsi="Segoe UI" w:eastAsia="Segoe UI" w:cs="Segoe UI"/>
          <w:b/>
          <w:bCs/>
          <w:i w:val="0"/>
          <w:iCs w:val="0"/>
          <w:caps w:val="0"/>
          <w:color w:val="auto"/>
          <w:spacing w:val="0"/>
          <w:kern w:val="0"/>
          <w:sz w:val="24"/>
          <w:szCs w:val="24"/>
          <w:shd w:val="clear" w:color="auto" w:fill="FFFFFF"/>
          <w:lang w:val="en-US" w:eastAsia="zh-CN" w:bidi="ar"/>
        </w:rPr>
      </w:pPr>
    </w:p>
    <w:p>
      <w:pPr>
        <w:pStyle w:val="8"/>
        <w:rPr>
          <w:rStyle w:val="12"/>
          <w:rFonts w:hint="default" w:ascii="Segoe UI" w:hAnsi="Segoe UI" w:eastAsia="Segoe UI" w:cs="Segoe UI"/>
          <w:b/>
          <w:bCs/>
          <w:i w:val="0"/>
          <w:iCs w:val="0"/>
          <w:caps w:val="0"/>
          <w:color w:val="auto"/>
          <w:spacing w:val="0"/>
          <w:kern w:val="0"/>
          <w:sz w:val="24"/>
          <w:szCs w:val="24"/>
          <w:shd w:val="clear" w:color="auto" w:fill="FFFFFF"/>
          <w:lang w:val="en-US" w:eastAsia="zh-CN" w:bidi="ar"/>
        </w:rPr>
      </w:pPr>
    </w:p>
    <w:p>
      <w:pPr>
        <w:jc w:val="left"/>
        <w:rPr>
          <w:rFonts w:hint="eastAsia" w:ascii="黑体" w:hAnsi="黑体" w:eastAsia="黑体" w:cs="黑体"/>
          <w:color w:val="auto"/>
          <w:sz w:val="32"/>
          <w:szCs w:val="32"/>
        </w:rPr>
      </w:pPr>
      <w:bookmarkStart w:id="3" w:name="_GoBack"/>
      <w:bookmarkEnd w:id="3"/>
      <w:r>
        <w:rPr>
          <w:rFonts w:hint="eastAsia" w:ascii="黑体" w:hAnsi="黑体" w:eastAsia="黑体" w:cs="黑体"/>
          <w:color w:val="auto"/>
          <w:sz w:val="32"/>
          <w:szCs w:val="32"/>
        </w:rPr>
        <w:t>附件</w:t>
      </w:r>
      <w:r>
        <w:rPr>
          <w:rFonts w:hint="default" w:ascii="黑体" w:hAnsi="黑体" w:eastAsia="黑体" w:cs="黑体"/>
          <w:color w:val="auto"/>
          <w:sz w:val="32"/>
          <w:szCs w:val="32"/>
          <w:lang w:val="en-US"/>
        </w:rPr>
        <w:t>1-1-2</w:t>
      </w:r>
      <w:r>
        <w:rPr>
          <w:rFonts w:hint="eastAsia" w:ascii="黑体" w:hAnsi="黑体" w:eastAsia="黑体" w:cs="黑体"/>
          <w:color w:val="auto"/>
          <w:sz w:val="32"/>
          <w:szCs w:val="32"/>
        </w:rPr>
        <w:t>：</w:t>
      </w:r>
    </w:p>
    <w:p>
      <w:pPr>
        <w:jc w:val="center"/>
        <w:rPr>
          <w:rFonts w:hint="eastAsia" w:ascii="方正小标宋简体" w:hAnsi="方正小标宋简体" w:eastAsia="方正小标宋简体" w:cs="方正小标宋简体"/>
          <w:b w:val="0"/>
          <w:bCs w:val="0"/>
          <w:color w:val="auto"/>
          <w:sz w:val="44"/>
          <w:szCs w:val="44"/>
          <w:lang w:val="en-US"/>
        </w:rPr>
      </w:pPr>
      <w:r>
        <w:rPr>
          <w:rFonts w:hint="eastAsia" w:ascii="方正小标宋简体" w:hAnsi="方正小标宋简体" w:eastAsia="方正小标宋简体" w:cs="方正小标宋简体"/>
          <w:b w:val="0"/>
          <w:bCs w:val="0"/>
          <w:color w:val="auto"/>
          <w:sz w:val="44"/>
          <w:szCs w:val="44"/>
          <w:lang w:val="en-US" w:eastAsia="zh-CN"/>
        </w:rPr>
        <w:t>第十二届海峡两岸暨港澳大学生</w:t>
      </w:r>
      <w:r>
        <w:rPr>
          <w:rFonts w:hint="eastAsia" w:ascii="方正小标宋简体" w:hAnsi="方正小标宋简体" w:eastAsia="方正小标宋简体" w:cs="方正小标宋简体"/>
          <w:b w:val="0"/>
          <w:bCs w:val="0"/>
          <w:color w:val="auto"/>
          <w:sz w:val="44"/>
          <w:szCs w:val="44"/>
          <w:lang w:val="en-US"/>
        </w:rPr>
        <w:t>职业技能（能力）大赛</w:t>
      </w:r>
      <w:r>
        <w:rPr>
          <w:rFonts w:hint="eastAsia" w:ascii="方正小标宋简体" w:hAnsi="方正小标宋简体" w:eastAsia="方正小标宋简体" w:cs="方正小标宋简体"/>
          <w:b w:val="0"/>
          <w:bCs w:val="0"/>
          <w:color w:val="auto"/>
          <w:sz w:val="44"/>
          <w:szCs w:val="44"/>
          <w:lang w:val="en-US" w:eastAsia="zh-CN"/>
        </w:rPr>
        <w:t>“</w:t>
      </w:r>
      <w:r>
        <w:rPr>
          <w:rFonts w:hint="eastAsia" w:ascii="方正小标宋简体" w:hAnsi="方正小标宋简体" w:eastAsia="方正小标宋简体" w:cs="方正小标宋简体"/>
          <w:b w:val="0"/>
          <w:bCs w:val="0"/>
          <w:color w:val="auto"/>
          <w:sz w:val="44"/>
          <w:szCs w:val="44"/>
          <w:lang w:val="en-US"/>
        </w:rPr>
        <w:t>****</w:t>
      </w:r>
      <w:r>
        <w:rPr>
          <w:rFonts w:hint="eastAsia" w:ascii="方正小标宋简体" w:hAnsi="方正小标宋简体" w:eastAsia="方正小标宋简体" w:cs="方正小标宋简体"/>
          <w:b w:val="0"/>
          <w:bCs w:val="0"/>
          <w:color w:val="auto"/>
          <w:sz w:val="44"/>
          <w:szCs w:val="44"/>
          <w:lang w:val="en-US" w:eastAsia="zh-CN"/>
        </w:rPr>
        <w:t>”</w:t>
      </w:r>
      <w:r>
        <w:rPr>
          <w:rFonts w:hint="eastAsia" w:ascii="方正小标宋简体" w:hAnsi="方正小标宋简体" w:eastAsia="方正小标宋简体" w:cs="方正小标宋简体"/>
          <w:b w:val="0"/>
          <w:bCs w:val="0"/>
          <w:color w:val="auto"/>
          <w:sz w:val="44"/>
          <w:szCs w:val="44"/>
          <w:lang w:val="en-US"/>
        </w:rPr>
        <w:t>赛项规程</w:t>
      </w:r>
    </w:p>
    <w:p>
      <w:pPr>
        <w:jc w:val="center"/>
        <w:rPr>
          <w:color w:val="auto"/>
          <w:sz w:val="28"/>
          <w:szCs w:val="28"/>
          <w:lang w:val="en-US"/>
        </w:rPr>
      </w:pPr>
      <w:r>
        <w:rPr>
          <w:rFonts w:hint="eastAsia" w:ascii="方正小标宋简体" w:hAnsi="方正小标宋简体" w:eastAsia="方正小标宋简体" w:cs="方正小标宋简体"/>
          <w:b w:val="0"/>
          <w:bCs w:val="0"/>
          <w:color w:val="auto"/>
          <w:sz w:val="28"/>
          <w:szCs w:val="28"/>
          <w:lang w:val="en-US"/>
        </w:rPr>
        <w:t>（范本</w:t>
      </w:r>
      <w:r>
        <w:rPr>
          <w:rFonts w:hint="eastAsia" w:ascii="方正小标宋简体" w:hAnsi="方正小标宋简体" w:eastAsia="方正小标宋简体" w:cs="方正小标宋简体"/>
          <w:b w:val="0"/>
          <w:bCs w:val="0"/>
          <w:color w:val="auto"/>
          <w:sz w:val="28"/>
          <w:szCs w:val="28"/>
          <w:lang w:val="en-US" w:eastAsia="zh-CN"/>
        </w:rPr>
        <w:t>，本科组与高职组分开两份提交</w:t>
      </w:r>
      <w:r>
        <w:rPr>
          <w:rFonts w:hint="eastAsia" w:ascii="方正小标宋简体" w:hAnsi="方正小标宋简体" w:eastAsia="方正小标宋简体" w:cs="方正小标宋简体"/>
          <w:b w:val="0"/>
          <w:bCs w:val="0"/>
          <w:color w:val="auto"/>
          <w:sz w:val="28"/>
          <w:szCs w:val="28"/>
          <w:lang w:val="en-US"/>
        </w:rPr>
        <w:t>）</w:t>
      </w:r>
    </w:p>
    <w:p>
      <w:pPr>
        <w:rPr>
          <w:color w:val="auto"/>
          <w:lang w:val="en-US"/>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lang w:val="en-US"/>
        </w:rPr>
      </w:pPr>
      <w:r>
        <w:rPr>
          <w:rFonts w:hint="eastAsia" w:ascii="黑体" w:hAnsi="黑体" w:eastAsia="黑体" w:cs="黑体"/>
          <w:color w:val="auto"/>
          <w:sz w:val="32"/>
          <w:szCs w:val="32"/>
          <w:lang w:val="en-US"/>
        </w:rPr>
        <w:t>一、赛项名称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rPr>
        <w:t>赛项名称∶</w:t>
      </w:r>
      <w:r>
        <w:rPr>
          <w:rFonts w:hint="eastAsia" w:ascii="仿宋_GB2312" w:hAnsi="仿宋_GB2312" w:eastAsia="仿宋_GB2312" w:cs="仿宋_GB2312"/>
          <w:color w:val="auto"/>
          <w:sz w:val="32"/>
          <w:szCs w:val="32"/>
          <w:lang w:val="en-US" w:eastAsia="zh-CN"/>
        </w:rPr>
        <w:t>XXX</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赛项组别∶</w:t>
      </w:r>
      <w:r>
        <w:rPr>
          <w:rFonts w:hint="eastAsia" w:ascii="仿宋_GB2312" w:hAnsi="仿宋_GB2312" w:eastAsia="仿宋_GB2312" w:cs="仿宋_GB2312"/>
          <w:color w:val="auto"/>
          <w:sz w:val="32"/>
          <w:szCs w:val="32"/>
          <w:lang w:val="en-US" w:eastAsia="zh-CN"/>
        </w:rPr>
        <w:t>台湾暨港澳地区高校组、大陆地区本科组、</w:t>
      </w:r>
      <w:r>
        <w:rPr>
          <w:rFonts w:hint="eastAsia" w:ascii="仿宋_GB2312" w:hAnsi="仿宋_GB2312" w:eastAsia="仿宋_GB2312" w:cs="仿宋_GB2312"/>
          <w:color w:val="auto"/>
          <w:sz w:val="32"/>
          <w:szCs w:val="32"/>
          <w:lang w:val="en-US"/>
        </w:rPr>
        <w:t xml:space="preserve"> </w:t>
      </w:r>
      <w:r>
        <w:rPr>
          <w:rFonts w:hint="eastAsia" w:ascii="仿宋_GB2312" w:hAnsi="仿宋_GB2312" w:eastAsia="仿宋_GB2312" w:cs="仿宋_GB2312"/>
          <w:color w:val="auto"/>
          <w:sz w:val="32"/>
          <w:szCs w:val="32"/>
          <w:lang w:val="en-US" w:eastAsia="zh-CN"/>
        </w:rPr>
        <w:t>大陆地区高职组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竞赛形式∶个人赛或团体赛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竞赛地点：XXX高校XXX学院（本科、高职不同可以分别列出，高职院校不得承办本科组竞赛）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竞赛专业大类：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归属职业工种及编号：（例：企业人力资源管理师（04-07-03-04），如果要申报中国高等学校排行榜，必须增加港澳台对应职业技能证书名称）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归属职业技术标准：（例：人社厅发【2020】113 号）</w:t>
      </w:r>
    </w:p>
    <w:p>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color w:val="auto"/>
          <w:lang w:val="en-US" w:eastAsia="zh-CN"/>
        </w:rPr>
      </w:pPr>
      <w:r>
        <w:rPr>
          <w:rFonts w:hint="eastAsia" w:ascii="仿宋_GB2312" w:hAnsi="仿宋_GB2312" w:eastAsia="仿宋_GB2312" w:cs="仿宋_GB2312"/>
          <w:color w:val="auto"/>
          <w:sz w:val="32"/>
          <w:szCs w:val="32"/>
          <w:lang w:val="en-US" w:eastAsia="zh-CN"/>
        </w:rPr>
        <w:t xml:space="preserve">  对应学科专业名称：XXX专业（本科、高职不同可以分别列出）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lang w:val="en-US"/>
        </w:rPr>
      </w:pPr>
      <w:r>
        <w:rPr>
          <w:rFonts w:hint="eastAsia" w:ascii="黑体" w:hAnsi="黑体" w:eastAsia="黑体" w:cs="黑体"/>
          <w:color w:val="auto"/>
          <w:sz w:val="32"/>
          <w:szCs w:val="32"/>
          <w:lang w:val="en-US"/>
        </w:rPr>
        <w:t>二、竞赛目的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rPr>
        <w:t>阐述举办本项目竞赛的主要目的和意义，分别从学生职业</w:t>
      </w:r>
      <w:r>
        <w:rPr>
          <w:rFonts w:hint="eastAsia" w:ascii="仿宋_GB2312" w:hAnsi="仿宋_GB2312" w:eastAsia="仿宋_GB2312" w:cs="仿宋_GB2312"/>
          <w:color w:val="auto"/>
          <w:sz w:val="32"/>
          <w:szCs w:val="32"/>
          <w:lang w:val="en-US" w:eastAsia="zh-CN"/>
        </w:rPr>
        <w:t>素质和</w:t>
      </w:r>
      <w:r>
        <w:rPr>
          <w:rFonts w:hint="eastAsia" w:ascii="仿宋_GB2312" w:hAnsi="仿宋_GB2312" w:eastAsia="仿宋_GB2312" w:cs="仿宋_GB2312"/>
          <w:color w:val="auto"/>
          <w:sz w:val="32"/>
          <w:szCs w:val="32"/>
          <w:lang w:val="en-US"/>
        </w:rPr>
        <w:t>能力提升、专业建设与教学改革、校企合作与产业发展等方面说明</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color w:val="auto"/>
          <w:sz w:val="24"/>
          <w:szCs w:val="24"/>
          <w:lang w:val="en-US"/>
        </w:rPr>
      </w:pPr>
      <w:r>
        <w:rPr>
          <w:rFonts w:hint="eastAsia" w:ascii="黑体" w:hAnsi="黑体" w:eastAsia="黑体" w:cs="黑体"/>
          <w:color w:val="auto"/>
          <w:sz w:val="32"/>
          <w:szCs w:val="32"/>
          <w:lang w:val="en-US"/>
        </w:rPr>
        <w:t>三、竞赛内容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（阐述竞赛的</w:t>
      </w:r>
      <w:r>
        <w:rPr>
          <w:rFonts w:hint="eastAsia" w:ascii="仿宋_GB2312" w:hAnsi="仿宋_GB2312" w:eastAsia="仿宋_GB2312" w:cs="仿宋_GB2312"/>
          <w:color w:val="auto"/>
          <w:sz w:val="32"/>
          <w:szCs w:val="32"/>
          <w:lang w:val="en-US" w:eastAsia="zh-CN"/>
        </w:rPr>
        <w:t>依据和</w:t>
      </w:r>
      <w:r>
        <w:rPr>
          <w:rFonts w:hint="eastAsia" w:ascii="仿宋_GB2312" w:hAnsi="仿宋_GB2312" w:eastAsia="仿宋_GB2312" w:cs="仿宋_GB2312"/>
          <w:color w:val="auto"/>
          <w:sz w:val="32"/>
          <w:szCs w:val="32"/>
          <w:lang w:val="en-US"/>
        </w:rPr>
        <w:t>具体内容与时长，包括竞赛内容的组成</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rPr>
        <w:t>比重与时长。详细阐明赛项内容包含的知识点、技能点及创意型内容的范围和方向等</w:t>
      </w:r>
      <w:r>
        <w:rPr>
          <w:rFonts w:hint="eastAsia" w:ascii="仿宋_GB2312" w:hAnsi="仿宋_GB2312" w:eastAsia="仿宋_GB2312" w:cs="仿宋_GB2312"/>
          <w:color w:val="auto"/>
          <w:sz w:val="32"/>
          <w:szCs w:val="32"/>
          <w:lang w:val="en-US" w:eastAsia="zh-CN"/>
        </w:rPr>
        <w:t>，以及职业标准依据，如果要申报中国高等学校排行榜，必须增加港澳台对应职业标准依据</w:t>
      </w:r>
      <w:r>
        <w:rPr>
          <w:rFonts w:hint="eastAsia" w:ascii="仿宋_GB2312" w:hAnsi="仿宋_GB2312" w:eastAsia="仿宋_GB2312" w:cs="仿宋_GB2312"/>
          <w:color w:val="auto"/>
          <w:sz w:val="32"/>
          <w:szCs w:val="32"/>
          <w:lang w:val="en-US"/>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rPr>
        <w:t>竞赛日程安排（示例）</w:t>
      </w:r>
      <w:r>
        <w:rPr>
          <w:rFonts w:hint="eastAsia" w:ascii="仿宋_GB2312" w:hAnsi="仿宋_GB2312" w:eastAsia="仿宋_GB2312" w:cs="仿宋_GB2312"/>
          <w:color w:val="auto"/>
          <w:sz w:val="32"/>
          <w:szCs w:val="32"/>
          <w:lang w:val="en-US" w:eastAsia="zh-CN"/>
        </w:rPr>
        <w:t>：</w:t>
      </w:r>
    </w:p>
    <w:tbl>
      <w:tblPr>
        <w:tblStyle w:val="10"/>
        <w:tblpPr w:leftFromText="180" w:rightFromText="180" w:vertAnchor="text" w:horzAnchor="page" w:tblpX="942" w:tblpY="306"/>
        <w:tblOverlap w:val="never"/>
        <w:tblW w:w="102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4"/>
        <w:gridCol w:w="5283"/>
        <w:gridCol w:w="2087"/>
        <w:gridCol w:w="1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宋体"/>
                <w:color w:val="auto"/>
                <w:sz w:val="24"/>
                <w:szCs w:val="24"/>
                <w:vertAlign w:val="baseline"/>
                <w:lang w:val="en-US" w:eastAsia="zh-CN"/>
              </w:rPr>
            </w:pPr>
            <w:r>
              <w:rPr>
                <w:rFonts w:hint="eastAsia"/>
                <w:color w:val="auto"/>
                <w:sz w:val="24"/>
                <w:szCs w:val="24"/>
                <w:vertAlign w:val="baseline"/>
                <w:lang w:val="en-US" w:eastAsia="zh-CN"/>
              </w:rPr>
              <w:t>日期</w:t>
            </w:r>
          </w:p>
        </w:tc>
        <w:tc>
          <w:tcPr>
            <w:tcW w:w="5283"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宋体"/>
                <w:color w:val="auto"/>
                <w:sz w:val="24"/>
                <w:szCs w:val="24"/>
                <w:vertAlign w:val="baseline"/>
                <w:lang w:val="en-US" w:eastAsia="zh-CN"/>
              </w:rPr>
            </w:pPr>
            <w:r>
              <w:rPr>
                <w:rFonts w:hint="eastAsia"/>
                <w:color w:val="auto"/>
                <w:sz w:val="24"/>
                <w:szCs w:val="24"/>
                <w:vertAlign w:val="baseline"/>
                <w:lang w:val="en-US" w:eastAsia="zh-CN"/>
              </w:rPr>
              <w:t>内容</w:t>
            </w:r>
          </w:p>
        </w:tc>
        <w:tc>
          <w:tcPr>
            <w:tcW w:w="2087"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宋体"/>
                <w:color w:val="auto"/>
                <w:sz w:val="24"/>
                <w:szCs w:val="24"/>
                <w:vertAlign w:val="baseline"/>
                <w:lang w:val="en-US" w:eastAsia="zh-CN"/>
              </w:rPr>
            </w:pPr>
            <w:r>
              <w:rPr>
                <w:rFonts w:hint="eastAsia"/>
                <w:color w:val="auto"/>
                <w:sz w:val="24"/>
                <w:szCs w:val="24"/>
                <w:vertAlign w:val="baseline"/>
                <w:lang w:val="en-US" w:eastAsia="zh-CN"/>
              </w:rPr>
              <w:t>地点与参加人员</w:t>
            </w:r>
          </w:p>
        </w:tc>
        <w:tc>
          <w:tcPr>
            <w:tcW w:w="1369"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宋体"/>
                <w:color w:val="auto"/>
                <w:sz w:val="24"/>
                <w:szCs w:val="24"/>
                <w:vertAlign w:val="baseline"/>
                <w:lang w:val="en-US" w:eastAsia="zh-CN"/>
              </w:rPr>
            </w:pPr>
            <w:r>
              <w:rPr>
                <w:rFonts w:hint="eastAsia"/>
                <w:color w:val="auto"/>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eastAsia="宋体"/>
                <w:color w:val="auto"/>
                <w:sz w:val="24"/>
                <w:szCs w:val="24"/>
                <w:vertAlign w:val="baseline"/>
                <w:lang w:val="en-US" w:eastAsia="zh-CN"/>
              </w:rPr>
            </w:pPr>
            <w:r>
              <w:rPr>
                <w:rFonts w:hint="eastAsia"/>
                <w:color w:val="auto"/>
                <w:sz w:val="24"/>
                <w:szCs w:val="24"/>
                <w:vertAlign w:val="baseline"/>
                <w:lang w:val="en-US" w:eastAsia="zh-CN"/>
              </w:rPr>
              <w:t>第一天上午</w:t>
            </w:r>
          </w:p>
        </w:tc>
        <w:tc>
          <w:tcPr>
            <w:tcW w:w="5283"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color w:val="auto"/>
                <w:sz w:val="24"/>
                <w:szCs w:val="24"/>
                <w:vertAlign w:val="baseline"/>
                <w:lang w:val="en-US"/>
              </w:rPr>
            </w:pPr>
            <w:r>
              <w:rPr>
                <w:color w:val="auto"/>
                <w:sz w:val="24"/>
                <w:szCs w:val="24"/>
                <w:lang w:val="en-US"/>
              </w:rPr>
              <w:t>代表队报到、召开领队会***</w:t>
            </w:r>
          </w:p>
        </w:tc>
        <w:tc>
          <w:tcPr>
            <w:tcW w:w="2087"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color w:val="auto"/>
                <w:sz w:val="24"/>
                <w:szCs w:val="24"/>
                <w:vertAlign w:val="baseline"/>
                <w:lang w:val="en-US"/>
              </w:rPr>
            </w:pPr>
          </w:p>
        </w:tc>
        <w:tc>
          <w:tcPr>
            <w:tcW w:w="1369"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color w:val="auto"/>
                <w:sz w:val="24"/>
                <w:szCs w:val="24"/>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eastAsia="宋体"/>
                <w:color w:val="auto"/>
                <w:sz w:val="24"/>
                <w:szCs w:val="24"/>
                <w:vertAlign w:val="baseline"/>
                <w:lang w:val="en-US" w:eastAsia="zh-CN"/>
              </w:rPr>
            </w:pPr>
            <w:r>
              <w:rPr>
                <w:rFonts w:hint="eastAsia"/>
                <w:color w:val="auto"/>
                <w:sz w:val="24"/>
                <w:szCs w:val="24"/>
                <w:vertAlign w:val="baseline"/>
                <w:lang w:val="en-US" w:eastAsia="zh-CN"/>
              </w:rPr>
              <w:t>第一天下午</w:t>
            </w:r>
          </w:p>
        </w:tc>
        <w:tc>
          <w:tcPr>
            <w:tcW w:w="5283"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eastAsia="宋体"/>
                <w:color w:val="auto"/>
                <w:sz w:val="24"/>
                <w:szCs w:val="24"/>
                <w:vertAlign w:val="baseline"/>
                <w:lang w:val="en-US" w:eastAsia="zh-CN"/>
              </w:rPr>
            </w:pPr>
            <w:r>
              <w:rPr>
                <w:rFonts w:hint="eastAsia"/>
                <w:color w:val="auto"/>
                <w:sz w:val="24"/>
                <w:szCs w:val="24"/>
                <w:vertAlign w:val="baseline"/>
                <w:lang w:val="en-US" w:eastAsia="zh-CN"/>
              </w:rPr>
              <w:t>熟悉现场，参加书面考试</w:t>
            </w:r>
          </w:p>
        </w:tc>
        <w:tc>
          <w:tcPr>
            <w:tcW w:w="2087"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color w:val="auto"/>
                <w:sz w:val="24"/>
                <w:szCs w:val="24"/>
                <w:vertAlign w:val="baseline"/>
                <w:lang w:val="en-US"/>
              </w:rPr>
            </w:pPr>
          </w:p>
        </w:tc>
        <w:tc>
          <w:tcPr>
            <w:tcW w:w="1369"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color w:val="auto"/>
                <w:sz w:val="24"/>
                <w:szCs w:val="24"/>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eastAsia="宋体"/>
                <w:color w:val="auto"/>
                <w:sz w:val="24"/>
                <w:szCs w:val="24"/>
                <w:vertAlign w:val="baseline"/>
                <w:lang w:val="en-US" w:eastAsia="zh-CN"/>
              </w:rPr>
            </w:pPr>
            <w:r>
              <w:rPr>
                <w:rFonts w:hint="eastAsia"/>
                <w:color w:val="auto"/>
                <w:sz w:val="24"/>
                <w:szCs w:val="24"/>
                <w:vertAlign w:val="baseline"/>
                <w:lang w:val="en-US" w:eastAsia="zh-CN"/>
              </w:rPr>
              <w:t>第二天上午</w:t>
            </w:r>
          </w:p>
        </w:tc>
        <w:tc>
          <w:tcPr>
            <w:tcW w:w="5283"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eastAsia="宋体"/>
                <w:color w:val="auto"/>
                <w:sz w:val="24"/>
                <w:szCs w:val="24"/>
                <w:vertAlign w:val="baseline"/>
                <w:lang w:val="en-US" w:eastAsia="zh-CN"/>
              </w:rPr>
            </w:pPr>
            <w:r>
              <w:rPr>
                <w:color w:val="auto"/>
                <w:sz w:val="24"/>
                <w:szCs w:val="24"/>
                <w:lang w:val="en-US"/>
              </w:rPr>
              <w:t>第一场选手比赛</w:t>
            </w:r>
            <w:r>
              <w:rPr>
                <w:rFonts w:hint="eastAsia"/>
                <w:color w:val="auto"/>
                <w:sz w:val="24"/>
                <w:szCs w:val="24"/>
                <w:lang w:val="en-US" w:eastAsia="zh-CN"/>
              </w:rPr>
              <w:t>（本科组）</w:t>
            </w:r>
          </w:p>
        </w:tc>
        <w:tc>
          <w:tcPr>
            <w:tcW w:w="2087"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color w:val="auto"/>
                <w:sz w:val="24"/>
                <w:szCs w:val="24"/>
                <w:vertAlign w:val="baseline"/>
                <w:lang w:val="en-US"/>
              </w:rPr>
            </w:pPr>
          </w:p>
        </w:tc>
        <w:tc>
          <w:tcPr>
            <w:tcW w:w="1369"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color w:val="auto"/>
                <w:sz w:val="24"/>
                <w:szCs w:val="24"/>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color w:val="auto"/>
                <w:sz w:val="24"/>
                <w:szCs w:val="24"/>
                <w:vertAlign w:val="baseline"/>
                <w:lang w:val="en-US" w:eastAsia="zh-CN"/>
              </w:rPr>
            </w:pPr>
            <w:r>
              <w:rPr>
                <w:rFonts w:hint="eastAsia"/>
                <w:color w:val="auto"/>
                <w:sz w:val="24"/>
                <w:szCs w:val="24"/>
                <w:vertAlign w:val="baseline"/>
                <w:lang w:val="en-US" w:eastAsia="zh-CN"/>
              </w:rPr>
              <w:t>第二天下午</w:t>
            </w:r>
          </w:p>
        </w:tc>
        <w:tc>
          <w:tcPr>
            <w:tcW w:w="5283"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eastAsia="宋体"/>
                <w:color w:val="auto"/>
                <w:sz w:val="24"/>
                <w:szCs w:val="24"/>
                <w:vertAlign w:val="baseline"/>
                <w:lang w:val="en-US" w:eastAsia="zh-CN"/>
              </w:rPr>
            </w:pPr>
            <w:r>
              <w:rPr>
                <w:color w:val="auto"/>
                <w:sz w:val="24"/>
                <w:szCs w:val="24"/>
                <w:lang w:val="en-US"/>
              </w:rPr>
              <w:t>第二场选手比赛</w:t>
            </w:r>
            <w:r>
              <w:rPr>
                <w:rFonts w:hint="eastAsia"/>
                <w:color w:val="auto"/>
                <w:sz w:val="24"/>
                <w:szCs w:val="24"/>
                <w:lang w:val="en-US" w:eastAsia="zh-CN"/>
              </w:rPr>
              <w:t>（高职组）</w:t>
            </w:r>
          </w:p>
        </w:tc>
        <w:tc>
          <w:tcPr>
            <w:tcW w:w="2087"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color w:val="auto"/>
                <w:sz w:val="24"/>
                <w:szCs w:val="24"/>
                <w:vertAlign w:val="baseline"/>
                <w:lang w:val="en-US"/>
              </w:rPr>
            </w:pPr>
          </w:p>
        </w:tc>
        <w:tc>
          <w:tcPr>
            <w:tcW w:w="1369"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color w:val="auto"/>
                <w:sz w:val="24"/>
                <w:szCs w:val="24"/>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color w:val="auto"/>
                <w:sz w:val="24"/>
                <w:szCs w:val="24"/>
                <w:vertAlign w:val="baseline"/>
                <w:lang w:val="en-US" w:eastAsia="zh-CN"/>
              </w:rPr>
            </w:pPr>
            <w:r>
              <w:rPr>
                <w:rFonts w:hint="eastAsia"/>
                <w:color w:val="auto"/>
                <w:sz w:val="24"/>
                <w:szCs w:val="24"/>
                <w:vertAlign w:val="baseline"/>
                <w:lang w:val="en-US" w:eastAsia="zh-CN"/>
              </w:rPr>
              <w:t>第三天上午</w:t>
            </w:r>
          </w:p>
        </w:tc>
        <w:tc>
          <w:tcPr>
            <w:tcW w:w="5283"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eastAsia="宋体"/>
                <w:color w:val="auto"/>
                <w:sz w:val="24"/>
                <w:szCs w:val="24"/>
                <w:vertAlign w:val="baseline"/>
                <w:lang w:val="en-US" w:eastAsia="zh-CN"/>
              </w:rPr>
            </w:pPr>
            <w:r>
              <w:rPr>
                <w:rFonts w:hint="eastAsia"/>
                <w:color w:val="auto"/>
                <w:sz w:val="24"/>
                <w:szCs w:val="24"/>
                <w:vertAlign w:val="baseline"/>
                <w:lang w:val="en-US" w:eastAsia="zh-CN"/>
              </w:rPr>
              <w:t>公布成绩，返校</w:t>
            </w:r>
          </w:p>
        </w:tc>
        <w:tc>
          <w:tcPr>
            <w:tcW w:w="2087"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color w:val="auto"/>
                <w:sz w:val="24"/>
                <w:szCs w:val="24"/>
                <w:vertAlign w:val="baseline"/>
                <w:lang w:val="en-US"/>
              </w:rPr>
            </w:pPr>
          </w:p>
        </w:tc>
        <w:tc>
          <w:tcPr>
            <w:tcW w:w="1369"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color w:val="auto"/>
                <w:sz w:val="24"/>
                <w:szCs w:val="24"/>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color w:val="auto"/>
                <w:sz w:val="24"/>
                <w:szCs w:val="24"/>
                <w:lang w:val="en-US"/>
              </w:rPr>
            </w:pPr>
            <w:r>
              <w:rPr>
                <w:color w:val="auto"/>
                <w:sz w:val="24"/>
                <w:szCs w:val="24"/>
                <w:lang w:val="en-US"/>
              </w:rPr>
              <w:t>***</w:t>
            </w:r>
          </w:p>
        </w:tc>
        <w:tc>
          <w:tcPr>
            <w:tcW w:w="5283"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color w:val="auto"/>
                <w:sz w:val="24"/>
                <w:szCs w:val="24"/>
                <w:vertAlign w:val="baseline"/>
                <w:lang w:val="en-US"/>
              </w:rPr>
            </w:pPr>
          </w:p>
        </w:tc>
        <w:tc>
          <w:tcPr>
            <w:tcW w:w="2087"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color w:val="auto"/>
                <w:sz w:val="24"/>
                <w:szCs w:val="24"/>
                <w:vertAlign w:val="baseline"/>
                <w:lang w:val="en-US"/>
              </w:rPr>
            </w:pPr>
          </w:p>
        </w:tc>
        <w:tc>
          <w:tcPr>
            <w:tcW w:w="1369"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color w:val="auto"/>
                <w:sz w:val="24"/>
                <w:szCs w:val="24"/>
                <w:vertAlign w:val="baseline"/>
                <w:lang w:val="en-US"/>
              </w:rPr>
            </w:pPr>
          </w:p>
        </w:tc>
      </w:tr>
    </w:tbl>
    <w:p>
      <w:pPr>
        <w:keepNext w:val="0"/>
        <w:keepLines w:val="0"/>
        <w:pageBreakBefore w:val="0"/>
        <w:widowControl w:val="0"/>
        <w:kinsoku/>
        <w:wordWrap/>
        <w:overflowPunct/>
        <w:topLinePunct w:val="0"/>
        <w:autoSpaceDE/>
        <w:autoSpaceDN/>
        <w:bidi w:val="0"/>
        <w:adjustRightInd/>
        <w:snapToGrid/>
        <w:spacing w:line="360" w:lineRule="exact"/>
        <w:textAlignment w:val="auto"/>
        <w:rPr>
          <w:color w:val="auto"/>
          <w:sz w:val="24"/>
          <w:szCs w:val="24"/>
          <w:lang w:val="en-US"/>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lang w:val="en-US"/>
        </w:rPr>
      </w:pPr>
      <w:r>
        <w:rPr>
          <w:rFonts w:hint="eastAsia" w:ascii="黑体" w:hAnsi="黑体" w:eastAsia="黑体" w:cs="黑体"/>
          <w:color w:val="auto"/>
          <w:sz w:val="32"/>
          <w:szCs w:val="32"/>
          <w:lang w:val="en-US"/>
        </w:rPr>
        <w:t>四、竞赛方式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1.竞赛以个人/团体赛方式进行</w:t>
      </w:r>
      <w:r>
        <w:rPr>
          <w:rFonts w:hint="eastAsia" w:ascii="仿宋_GB2312" w:hAnsi="仿宋_GB2312" w:eastAsia="仿宋_GB2312" w:cs="仿宋_GB2312"/>
          <w:color w:val="auto"/>
          <w:sz w:val="32"/>
          <w:szCs w:val="32"/>
          <w:lang w:val="en-US" w:eastAsia="zh-CN"/>
        </w:rPr>
        <w:t>，不设多赛道</w:t>
      </w:r>
      <w:r>
        <w:rPr>
          <w:rFonts w:hint="eastAsia" w:ascii="仿宋_GB2312" w:hAnsi="仿宋_GB2312" w:eastAsia="仿宋_GB2312" w:cs="仿宋_GB2312"/>
          <w:color w:val="auto"/>
          <w:sz w:val="32"/>
          <w:szCs w:val="32"/>
          <w:lang w:val="en-US"/>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2.竞赛队伍组成∶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（1）个人赛：相同项目每个院校组成一个代表队限报</w:t>
      </w:r>
      <w:r>
        <w:rPr>
          <w:rFonts w:hint="default"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名参赛选手，每个参赛选手指导教师不超过1名（一个指导老师最多指导2位学生）。决赛总人数不得超过80人，如果超过必须进行预赛或选拔赛（分省或分地区组织选拔赛的项目，决赛参赛总人数可在控制数基础上再增加20%-50%且上报组委会审批确定，不含福建省职业技能竞赛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团体赛：相同项目每个院校限一个代表队参赛（不含台湾暨港澳地区高校组），每个代表队由3-5名参赛选手组成，每个代表队最多配2名指导教师且一位指导教师只能指导一支队伍。不得跨校组队。决赛参赛队伍总数原则上不得超过80支（不含台湾暨港澳地区高校组）。分立本科组和高职组，决赛队伍总数可增加到120支），如果超过必须进行预赛或选拔赛（分省或分地区组织选拔赛的项目，决赛参赛队伍总数可在控制数基础上再增加20%-50%且上报组委会审批确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台港澳地区高校代表队（不分设本科组和高职组），代表队组队形式有三种：台港澳地区高校在校学生组队；台港澳地区高校与大陆高校联合组队（台港澳地区高校在校学生占比必须大于等于40%）；大陆高校港澳台籍学生组队（全部由港澳台籍学生组成）。一位指导教师最多指导两支队伍，指导本科组或高职组参赛队伍的教师不能再指导台港澳高校组参赛队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lang w:val="en-US"/>
        </w:rPr>
      </w:pPr>
      <w:r>
        <w:rPr>
          <w:rFonts w:hint="eastAsia" w:ascii="黑体" w:hAnsi="黑体" w:eastAsia="黑体" w:cs="黑体"/>
          <w:color w:val="auto"/>
          <w:sz w:val="32"/>
          <w:szCs w:val="32"/>
          <w:lang w:val="en-US"/>
        </w:rPr>
        <w:t>五、竞赛试题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明确是公开试题、样题或题库。同时附上试题或明确试题练习、下载链接。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lang w:val="en-US"/>
        </w:rPr>
      </w:pPr>
      <w:r>
        <w:rPr>
          <w:rFonts w:hint="eastAsia" w:ascii="黑体" w:hAnsi="黑体" w:eastAsia="黑体" w:cs="黑体"/>
          <w:color w:val="auto"/>
          <w:sz w:val="32"/>
          <w:szCs w:val="32"/>
          <w:lang w:val="en-US"/>
        </w:rPr>
        <w:t>六、竞赛规则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rPr>
        <w:t>阐述竞赛的具体规定，包括参赛选手熟悉场地、比赛</w:t>
      </w:r>
      <w:r>
        <w:rPr>
          <w:rFonts w:hint="eastAsia" w:ascii="仿宋_GB2312" w:hAnsi="仿宋_GB2312" w:eastAsia="仿宋_GB2312" w:cs="仿宋_GB2312"/>
          <w:color w:val="auto"/>
          <w:sz w:val="32"/>
          <w:szCs w:val="32"/>
          <w:lang w:val="en-US" w:eastAsia="zh-CN"/>
        </w:rPr>
        <w:t>规则</w:t>
      </w:r>
      <w:r>
        <w:rPr>
          <w:rFonts w:hint="eastAsia" w:ascii="仿宋_GB2312" w:hAnsi="仿宋_GB2312" w:eastAsia="仿宋_GB2312" w:cs="仿宋_GB2312"/>
          <w:color w:val="auto"/>
          <w:sz w:val="32"/>
          <w:szCs w:val="32"/>
          <w:lang w:val="en-US"/>
        </w:rPr>
        <w:t>、成绩评定</w:t>
      </w:r>
      <w:r>
        <w:rPr>
          <w:rFonts w:hint="eastAsia" w:ascii="仿宋_GB2312" w:hAnsi="仿宋_GB2312" w:eastAsia="仿宋_GB2312" w:cs="仿宋_GB2312"/>
          <w:color w:val="auto"/>
          <w:sz w:val="32"/>
          <w:szCs w:val="32"/>
          <w:lang w:val="en-US" w:eastAsia="zh-CN"/>
        </w:rPr>
        <w:t>标准</w:t>
      </w:r>
      <w:r>
        <w:rPr>
          <w:rFonts w:hint="eastAsia" w:ascii="仿宋_GB2312" w:hAnsi="仿宋_GB2312" w:eastAsia="仿宋_GB2312" w:cs="仿宋_GB2312"/>
          <w:color w:val="auto"/>
          <w:sz w:val="32"/>
          <w:szCs w:val="32"/>
          <w:lang w:val="en-US"/>
        </w:rPr>
        <w:t>、成绩公布等</w:t>
      </w:r>
      <w:r>
        <w:rPr>
          <w:rFonts w:hint="eastAsia" w:ascii="仿宋_GB2312" w:hAnsi="仿宋_GB2312" w:eastAsia="仿宋_GB2312" w:cs="仿宋_GB2312"/>
          <w:color w:val="auto"/>
          <w:sz w:val="32"/>
          <w:szCs w:val="32"/>
          <w:lang w:val="en-US" w:eastAsia="zh-CN"/>
        </w:rPr>
        <w:t>，以及</w:t>
      </w:r>
      <w:r>
        <w:rPr>
          <w:rFonts w:hint="eastAsia" w:ascii="仿宋_GB2312" w:hAnsi="仿宋_GB2312" w:eastAsia="仿宋_GB2312" w:cs="仿宋_GB2312"/>
          <w:color w:val="auto"/>
          <w:sz w:val="32"/>
          <w:szCs w:val="32"/>
          <w:lang w:val="en-US"/>
        </w:rPr>
        <w:t>各个竞赛环节中组织者、参赛者和裁判者应共同遵循的竞赛规则</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lang w:val="en-US"/>
        </w:rPr>
      </w:pPr>
      <w:r>
        <w:rPr>
          <w:rFonts w:hint="eastAsia" w:ascii="黑体" w:hAnsi="黑体" w:eastAsia="黑体" w:cs="黑体"/>
          <w:color w:val="auto"/>
          <w:sz w:val="32"/>
          <w:szCs w:val="32"/>
          <w:lang w:val="en-US"/>
        </w:rPr>
        <w:t>七、竞赛环境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rPr>
        <w:t>阐述竞赛过程安排的场地环境，</w:t>
      </w:r>
      <w:r>
        <w:rPr>
          <w:rFonts w:hint="eastAsia" w:ascii="仿宋_GB2312" w:hAnsi="仿宋_GB2312" w:eastAsia="仿宋_GB2312" w:cs="仿宋_GB2312"/>
          <w:color w:val="auto"/>
          <w:sz w:val="32"/>
          <w:szCs w:val="32"/>
          <w:lang w:val="en-US" w:eastAsia="zh-CN"/>
        </w:rPr>
        <w:t>不</w:t>
      </w:r>
      <w:r>
        <w:rPr>
          <w:rFonts w:hint="eastAsia" w:ascii="仿宋_GB2312" w:hAnsi="仿宋_GB2312" w:eastAsia="仿宋_GB2312" w:cs="仿宋_GB2312"/>
          <w:color w:val="auto"/>
          <w:sz w:val="32"/>
          <w:szCs w:val="32"/>
          <w:lang w:val="en-US"/>
        </w:rPr>
        <w:t>包括竞赛的技术规范和技术平台</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rPr>
      </w:pPr>
      <w:r>
        <w:rPr>
          <w:rFonts w:hint="eastAsia" w:ascii="黑体" w:hAnsi="黑体" w:eastAsia="黑体" w:cs="黑体"/>
          <w:color w:val="auto"/>
          <w:sz w:val="32"/>
          <w:szCs w:val="32"/>
          <w:lang w:val="en-US"/>
        </w:rPr>
        <w:t>八、技术规范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rPr>
        <w:t>公开本赛项比赛内容涉及技术规范的全部信息，包括相关的知识与技能、基础技术与要求、操作规程与要求、生产工艺与标准等</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lang w:val="en-US"/>
        </w:rPr>
      </w:pPr>
      <w:r>
        <w:rPr>
          <w:rFonts w:hint="eastAsia" w:ascii="黑体" w:hAnsi="黑体" w:eastAsia="黑体" w:cs="黑体"/>
          <w:color w:val="auto"/>
          <w:sz w:val="32"/>
          <w:szCs w:val="32"/>
          <w:lang w:val="en-US"/>
        </w:rPr>
        <w:t>九、技术平台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rPr>
        <w:t>公开本赛项比赛需要技术平台的全部信息，包括硬件和软件信息、机器设备信息、工具器具信息等。原则上应采用最新国赛技术平台</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rPr>
        <w:t>十、成绩评定</w:t>
      </w:r>
      <w:r>
        <w:rPr>
          <w:rFonts w:hint="eastAsia" w:ascii="黑体" w:hAnsi="黑体" w:eastAsia="黑体" w:cs="黑体"/>
          <w:color w:val="auto"/>
          <w:sz w:val="32"/>
          <w:szCs w:val="32"/>
          <w:lang w:val="en-US" w:eastAsia="zh-CN"/>
        </w:rPr>
        <w:t>与获奖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1、成绩评定：</w:t>
      </w:r>
      <w:r>
        <w:rPr>
          <w:rFonts w:hint="eastAsia" w:ascii="仿宋_GB2312" w:hAnsi="仿宋_GB2312" w:eastAsia="仿宋_GB2312" w:cs="仿宋_GB2312"/>
          <w:color w:val="auto"/>
          <w:sz w:val="32"/>
          <w:szCs w:val="32"/>
          <w:lang w:val="en-US"/>
        </w:rPr>
        <w:t>（赛项评分标准须科学、合理、详实。公开本赛项各给分点的评分方式。</w:t>
      </w:r>
      <w:r>
        <w:rPr>
          <w:rFonts w:hint="eastAsia" w:ascii="仿宋_GB2312" w:hAnsi="仿宋_GB2312" w:eastAsia="仿宋_GB2312" w:cs="仿宋_GB2312"/>
          <w:color w:val="auto"/>
          <w:sz w:val="32"/>
          <w:szCs w:val="32"/>
          <w:lang w:val="en-US" w:eastAsia="zh-CN"/>
        </w:rPr>
        <w:t>书面考试占20%（如果没有设置书面考试则占比为0%），竞赛占80%（如果没有设置书面考试则占比为100%），</w:t>
      </w:r>
      <w:r>
        <w:rPr>
          <w:rFonts w:hint="eastAsia" w:ascii="仿宋_GB2312" w:hAnsi="仿宋_GB2312" w:eastAsia="仿宋_GB2312" w:cs="仿宋_GB2312"/>
          <w:color w:val="auto"/>
          <w:sz w:val="32"/>
          <w:szCs w:val="32"/>
          <w:lang w:val="en-US"/>
        </w:rPr>
        <w:t>赛项最终得分原则上按百分制计分。赛项排名按选手最终得分由高到低排定，原则上排名不并列</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2、获奖：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（1）个人决赛奖项一般不超过各项目参赛人数（不超过80人）的20%,其中：一等奖3%, 二等奖6%, 三等奖11 %（三个等级加总不得超过总控制数）。个人赛项超出决赛人数限制且批准举办预赛或选拔赛的个人决赛奖项可以控制在参赛人数（不超过80人）的30%，其中：一等奖5%, 二等奖9%, 三等奖16%（三个等级加总不得超过总控制数）。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（2）团体决赛奖项一般不超过各项目参赛总数（单组别不超过80支，分设两个组别不超过120支）的40%,其中：一等奖6%, 二等奖14%,三等奖20%（三个等级加总不得超过总控制数）。团体赛项超出决赛团队限制且举办预赛的团体决赛奖项可以控制在参赛总数（单组别不超过80支，分设两个组别不超过120支）的50%，其中：一等奖8%, 二等奖16%, 三等奖26%（三个等级加总不得超过总控制数）。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台港澳地区高校组团体赛达到5支队伍或个人赛达到8名及以上的，至少可以设置一、二、三等奖各1名（不足5支队伍或8名个人的依次递减，或设二、三等各1名，或仅设三等奖1名），为鼓励台港澳地区高校参赛另增设优秀奖若干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3、所有未获得竞赛奖项的参加决赛的团队和个人，均可以得到组委会颁发的参加决赛的参赛证书，以资鼓励。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成绩及获奖审定：监督员作为赛项监督仲裁工作组长，裁判长作为组员，最终的竞赛成绩表由裁判长及监督员签字后进行公示。对于选手的申诉，仲裁组须在规定时间内进行认真调查处理，处理结果及时反馈给申诉人，并向组委会报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十一、申诉与仲裁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采用两级仲裁方式解决赛项有关异议。分设的两级监督仲裁机构为“竞赛承办校仲裁委员会”和“赛项监督仲裁工作组”。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（一）一级申诉及复议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1.参赛队对赛事过程公平公正存疑的,应当场比赛结束后（选手离开赛场）1小时内提出申诉；对于成绩计算、统分存疑的，在成绩公示或公布后1小时内提出申诉。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申诉应在事实清楚,证据充分的前提下，由参赛队领队以书面形式向赛项监督仲裁工作组提出申诉。报告应对申诉事件的现象、发生时间、涉及人员、申诉依据等进行充分、实事求是的叙述。非书面申诉不予受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2.赛项监督仲裁工作组在接到申诉报告后的2小时内组织复议，并及时将复议结果以书面形式告知申诉方。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（二）二级申诉及仲裁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1.代表队对赛项监督仲裁工作组复议结果不服的，可由所在院校分管校领导，向竞赛承办校仲裁委员会提出书面申诉。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2.竞赛承办校仲裁委员会本着公平、公正原则，在充分了解情况后，书面告知仲裁结果，此仲裁结果为最终结果。事后，竞赛承办校仲裁委员会须将申诉事项经过及仲裁结果情况及时报大赛组委会办公室。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（三）申诉其他要求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申诉方必须提供真实的申诉信息并严格遵守申诉程序，不得以任何理由采取过激行为扰乱赛场秩序。如出现以下情况的：（1）越级申诉；（2）拒绝接受仲裁结果；（3）采取过激行为扰乱赛场秩序；（4）擅自在网络或社交平台上发表不当言论等，大赛组委会将采取限制该代表队参加下一年度大赛相关赛项的参赛名额等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2.申诉方可随时提出放弃申诉。如在约定时间和地点申诉人离开，视为撤诉。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rPr>
        <w:t>十</w:t>
      </w:r>
      <w:r>
        <w:rPr>
          <w:rFonts w:hint="eastAsia" w:ascii="黑体" w:hAnsi="黑体" w:eastAsia="黑体" w:cs="黑体"/>
          <w:color w:val="auto"/>
          <w:sz w:val="32"/>
          <w:szCs w:val="32"/>
          <w:lang w:val="en-US" w:eastAsia="zh-CN"/>
        </w:rPr>
        <w:t>二、竞赛须知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1.参赛队伍及选手须知：（写明参赛队伍及选手报名、选拔、竞赛过程、服从裁判等要求）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2.指导教师须知：（写明指导教师赛前指导、赛中回避、服从裁判等要求）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3.工作人员须知：（写明工作人员职责、不得进入赛场、突发事件处理流程等）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rPr>
        <w:t>十</w:t>
      </w:r>
      <w:r>
        <w:rPr>
          <w:rFonts w:hint="eastAsia" w:ascii="黑体" w:hAnsi="黑体" w:eastAsia="黑体" w:cs="黑体"/>
          <w:color w:val="auto"/>
          <w:sz w:val="32"/>
          <w:szCs w:val="32"/>
          <w:lang w:val="en-US" w:eastAsia="zh-CN"/>
        </w:rPr>
        <w:t>三、安全预案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（写明安全措施，线下竞赛需制定无法进行线下竞赛时预案）</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val="en-US" w:eastAsia="zh-CN"/>
        </w:rPr>
        <w:t>附件：试卷样卷、报名表、安全承诺书等。</w:t>
      </w:r>
    </w:p>
    <w:p>
      <w:pPr>
        <w:pStyle w:val="8"/>
        <w:rPr>
          <w:rFonts w:hint="eastAsia"/>
          <w:color w:val="auto"/>
          <w:sz w:val="24"/>
          <w:szCs w:val="24"/>
          <w:lang w:val="en-US" w:eastAsia="zh-CN"/>
        </w:rPr>
      </w:pPr>
    </w:p>
    <w:p>
      <w:pPr>
        <w:pStyle w:val="8"/>
        <w:rPr>
          <w:rFonts w:hint="eastAsia"/>
          <w:color w:val="auto"/>
          <w:sz w:val="24"/>
          <w:szCs w:val="24"/>
          <w:lang w:val="en-US" w:eastAsia="zh-CN"/>
        </w:rPr>
      </w:pPr>
    </w:p>
    <w:p>
      <w:pPr>
        <w:pStyle w:val="8"/>
        <w:rPr>
          <w:rFonts w:hint="eastAsia"/>
          <w:color w:val="auto"/>
          <w:sz w:val="24"/>
          <w:szCs w:val="24"/>
          <w:lang w:val="en-US" w:eastAsia="zh-CN"/>
        </w:rPr>
      </w:pPr>
    </w:p>
    <w:p>
      <w:pPr>
        <w:pStyle w:val="8"/>
        <w:rPr>
          <w:rFonts w:hint="eastAsia"/>
          <w:color w:val="auto"/>
          <w:sz w:val="24"/>
          <w:szCs w:val="24"/>
          <w:lang w:val="en-US" w:eastAsia="zh-CN"/>
        </w:rPr>
      </w:pPr>
    </w:p>
    <w:p>
      <w:pPr>
        <w:pStyle w:val="8"/>
        <w:rPr>
          <w:rFonts w:hint="eastAsia"/>
          <w:color w:val="auto"/>
          <w:sz w:val="24"/>
          <w:szCs w:val="24"/>
          <w:lang w:val="en-US" w:eastAsia="zh-CN"/>
        </w:rPr>
      </w:pPr>
    </w:p>
    <w:p>
      <w:pPr>
        <w:pStyle w:val="8"/>
        <w:rPr>
          <w:rFonts w:hint="eastAsia"/>
          <w:color w:val="auto"/>
          <w:sz w:val="24"/>
          <w:szCs w:val="24"/>
          <w:lang w:val="en-US" w:eastAsia="zh-CN"/>
        </w:rPr>
      </w:pPr>
    </w:p>
    <w:p>
      <w:pPr>
        <w:pStyle w:val="8"/>
        <w:ind w:left="0" w:leftChars="0" w:firstLine="0" w:firstLineChars="0"/>
        <w:rPr>
          <w:rFonts w:hint="eastAsia"/>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left"/>
        <w:textAlignment w:val="auto"/>
        <w:rPr>
          <w:rFonts w:hint="eastAsia" w:ascii="黑体" w:hAnsi="黑体" w:eastAsia="黑体" w:cs="黑体"/>
          <w:color w:val="auto"/>
          <w:sz w:val="32"/>
          <w:szCs w:val="32"/>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left"/>
        <w:textAlignment w:val="auto"/>
        <w:rPr>
          <w:rFonts w:hint="eastAsia" w:ascii="黑体" w:hAnsi="黑体" w:eastAsia="黑体" w:cs="黑体"/>
          <w:color w:val="auto"/>
          <w:sz w:val="32"/>
          <w:szCs w:val="32"/>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left"/>
        <w:textAlignment w:val="auto"/>
        <w:rPr>
          <w:rFonts w:hint="eastAsia" w:ascii="黑体" w:hAnsi="黑体" w:eastAsia="黑体" w:cs="黑体"/>
          <w:color w:val="auto"/>
          <w:sz w:val="32"/>
          <w:szCs w:val="32"/>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left"/>
        <w:textAlignment w:val="auto"/>
        <w:rPr>
          <w:rFonts w:hint="eastAsia" w:ascii="黑体" w:hAnsi="黑体" w:eastAsia="黑体" w:cs="黑体"/>
          <w:color w:val="auto"/>
          <w:sz w:val="32"/>
          <w:szCs w:val="32"/>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left"/>
        <w:textAlignment w:val="auto"/>
        <w:rPr>
          <w:rFonts w:hint="eastAsia" w:ascii="黑体" w:hAnsi="黑体" w:eastAsia="黑体" w:cs="黑体"/>
          <w:color w:val="auto"/>
          <w:sz w:val="32"/>
          <w:szCs w:val="32"/>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left"/>
        <w:textAlignment w:val="auto"/>
        <w:rPr>
          <w:rFonts w:hint="eastAsia" w:ascii="黑体" w:hAnsi="黑体" w:eastAsia="黑体" w:cs="黑体"/>
          <w:color w:val="auto"/>
          <w:sz w:val="32"/>
          <w:szCs w:val="32"/>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left"/>
        <w:textAlignment w:val="auto"/>
        <w:rPr>
          <w:rFonts w:hint="eastAsia" w:ascii="黑体" w:hAnsi="黑体" w:eastAsia="黑体" w:cs="黑体"/>
          <w:color w:val="auto"/>
          <w:sz w:val="32"/>
          <w:szCs w:val="32"/>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left"/>
        <w:textAlignment w:val="auto"/>
        <w:rPr>
          <w:rFonts w:hint="eastAsia" w:ascii="黑体" w:hAnsi="黑体" w:eastAsia="黑体" w:cs="黑体"/>
          <w:color w:val="auto"/>
          <w:sz w:val="32"/>
          <w:szCs w:val="32"/>
        </w:rPr>
      </w:pPr>
    </w:p>
    <w:p>
      <w:pPr>
        <w:pStyle w:val="2"/>
        <w:rPr>
          <w:rFonts w:hint="eastAsia" w:ascii="黑体" w:hAnsi="黑体" w:eastAsia="黑体" w:cs="黑体"/>
          <w:color w:val="auto"/>
          <w:sz w:val="32"/>
          <w:szCs w:val="32"/>
        </w:rPr>
      </w:pPr>
    </w:p>
    <w:p>
      <w:pPr>
        <w:rPr>
          <w:rFonts w:hint="eastAsia" w:ascii="黑体" w:hAnsi="黑体" w:eastAsia="黑体" w:cs="黑体"/>
          <w:color w:val="auto"/>
          <w:sz w:val="32"/>
          <w:szCs w:val="32"/>
        </w:rPr>
      </w:pPr>
    </w:p>
    <w:p>
      <w:pPr>
        <w:pStyle w:val="2"/>
        <w:rPr>
          <w:rFonts w:hint="eastAsia" w:ascii="黑体" w:hAnsi="黑体" w:eastAsia="黑体" w:cs="黑体"/>
          <w:color w:val="auto"/>
          <w:sz w:val="32"/>
          <w:szCs w:val="32"/>
        </w:rPr>
      </w:pPr>
    </w:p>
    <w:p>
      <w:pPr>
        <w:rPr>
          <w:rFonts w:hint="eastAsia" w:ascii="黑体" w:hAnsi="黑体" w:eastAsia="黑体" w:cs="黑体"/>
          <w:color w:val="auto"/>
          <w:sz w:val="32"/>
          <w:szCs w:val="32"/>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left"/>
        <w:textAlignment w:val="auto"/>
        <w:rPr>
          <w:rFonts w:hint="eastAsia" w:ascii="黑体" w:hAnsi="黑体" w:eastAsia="黑体" w:cs="黑体"/>
          <w:color w:val="auto"/>
          <w:sz w:val="32"/>
          <w:szCs w:val="32"/>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left"/>
        <w:textAlignment w:val="auto"/>
        <w:rPr>
          <w:rFonts w:hint="default" w:ascii="黑体" w:hAnsi="黑体" w:eastAsia="黑体" w:cs="黑体"/>
          <w:color w:val="auto"/>
          <w:sz w:val="32"/>
          <w:szCs w:val="32"/>
          <w:lang w:val="en-US"/>
        </w:rPr>
      </w:pPr>
      <w:r>
        <w:rPr>
          <w:rFonts w:hint="eastAsia" w:ascii="黑体" w:hAnsi="黑体" w:eastAsia="黑体" w:cs="黑体"/>
          <w:color w:val="auto"/>
          <w:sz w:val="32"/>
          <w:szCs w:val="32"/>
        </w:rPr>
        <w:t>附件</w:t>
      </w:r>
      <w:r>
        <w:rPr>
          <w:rFonts w:hint="default" w:ascii="黑体" w:hAnsi="黑体" w:eastAsia="黑体" w:cs="黑体"/>
          <w:color w:val="auto"/>
          <w:sz w:val="32"/>
          <w:szCs w:val="32"/>
          <w:lang w:val="en-US"/>
        </w:rPr>
        <w:t>1-1-3</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第十二届海峡两岸暨港澳大学生职业技能（能力）大赛 XXX 赛项承诺书</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致第十二届海峡两岸暨港澳大学生职业技能大赛组委会：</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作为第十二届海峡两岸暨港澳大学生职业技能大赛 XXX 赛项的承办方，为保障赛事顺利开展，我们郑重承诺：</w:t>
      </w:r>
    </w:p>
    <w:p>
      <w:pPr>
        <w:keepNext w:val="0"/>
        <w:keepLines w:val="0"/>
        <w:pageBreakBefore w:val="0"/>
        <w:widowControl w:val="0"/>
        <w:numPr>
          <w:ilvl w:val="0"/>
          <w:numId w:val="2"/>
        </w:numPr>
        <w:kinsoku/>
        <w:wordWrap/>
        <w:overflowPunct w:val="0"/>
        <w:topLinePunct w:val="0"/>
        <w:autoSpaceDE/>
        <w:autoSpaceDN/>
        <w:bidi w:val="0"/>
        <w:adjustRightInd/>
        <w:snapToGrid/>
        <w:spacing w:line="600" w:lineRule="exact"/>
        <w:ind w:left="640" w:leftChars="0" w:right="0" w:rightChars="0" w:firstLine="0" w:firstLineChars="0"/>
        <w:jc w:val="both"/>
        <w:textAlignment w:val="auto"/>
        <w:outlineLvl w:val="9"/>
        <w:rPr>
          <w:rFonts w:hint="eastAsia" w:ascii="黑体" w:hAnsi="黑体" w:eastAsia="黑体" w:cs="黑体"/>
          <w:b w:val="0"/>
          <w:bCs w:val="0"/>
          <w:color w:val="000000"/>
          <w:sz w:val="32"/>
          <w:szCs w:val="32"/>
          <w:highlight w:val="none"/>
          <w:u w:val="none"/>
          <w:lang w:val="en-US" w:eastAsia="zh-CN"/>
        </w:rPr>
      </w:pPr>
      <w:r>
        <w:rPr>
          <w:rFonts w:hint="eastAsia" w:ascii="黑体" w:hAnsi="黑体" w:eastAsia="黑体" w:cs="黑体"/>
          <w:b w:val="0"/>
          <w:bCs w:val="0"/>
          <w:color w:val="000000"/>
          <w:sz w:val="32"/>
          <w:szCs w:val="32"/>
          <w:highlight w:val="none"/>
          <w:u w:val="none"/>
          <w:lang w:val="en-US" w:eastAsia="zh-CN"/>
        </w:rPr>
        <w:t>赛前准备工作</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000000"/>
          <w:sz w:val="32"/>
          <w:szCs w:val="32"/>
          <w:highlight w:val="none"/>
          <w:u w:val="none"/>
          <w:lang w:val="en-US" w:eastAsia="zh-CN"/>
        </w:rPr>
        <w:t>1.成立赛项执委会。</w:t>
      </w:r>
      <w:r>
        <w:rPr>
          <w:rFonts w:hint="eastAsia" w:ascii="仿宋_GB2312" w:hAnsi="仿宋_GB2312" w:eastAsia="仿宋_GB2312" w:cs="仿宋_GB2312"/>
          <w:color w:val="000000"/>
          <w:sz w:val="32"/>
          <w:szCs w:val="32"/>
          <w:highlight w:val="none"/>
          <w:u w:val="none"/>
          <w:lang w:val="en-US" w:eastAsia="zh-CN"/>
        </w:rPr>
        <w:t>编制周密完善的赛事组织方案，设置宣传组、现场组、后勤保障</w:t>
      </w:r>
      <w:r>
        <w:rPr>
          <w:rFonts w:hint="eastAsia" w:ascii="仿宋_GB2312" w:hAnsi="仿宋_GB2312" w:eastAsia="仿宋_GB2312" w:cs="仿宋_GB2312"/>
          <w:color w:val="auto"/>
          <w:sz w:val="32"/>
          <w:szCs w:val="32"/>
          <w:highlight w:val="none"/>
          <w:u w:val="none"/>
          <w:lang w:val="en-US" w:eastAsia="zh-CN"/>
        </w:rPr>
        <w:t>组等职能小组（线上竞赛，职能小组酌情设置）。各赛项确定一名专门联络人。</w:t>
      </w:r>
    </w:p>
    <w:p>
      <w:pPr>
        <w:keepNext w:val="0"/>
        <w:keepLines w:val="0"/>
        <w:pageBreakBefore w:val="0"/>
        <w:widowControl/>
        <w:numPr>
          <w:ilvl w:val="0"/>
          <w:numId w:val="0"/>
        </w:numPr>
        <w:suppressLineNumbers w:val="0"/>
        <w:kinsoku/>
        <w:wordWrap/>
        <w:overflowPunct w:val="0"/>
        <w:topLinePunct w:val="0"/>
        <w:autoSpaceDE w:val="0"/>
        <w:autoSpaceDN w:val="0"/>
        <w:bidi w:val="0"/>
        <w:adjustRightInd w:val="0"/>
        <w:snapToGrid w:val="0"/>
        <w:spacing w:before="0" w:beforeAutospacing="0" w:after="0" w:afterAutospacing="0" w:line="600" w:lineRule="exact"/>
        <w:ind w:left="0" w:leftChars="0" w:right="0" w:rightChars="0" w:firstLine="640" w:firstLineChars="200"/>
        <w:jc w:val="left"/>
        <w:textAlignment w:val="baseline"/>
        <w:outlineLvl w:val="9"/>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val="en-US" w:eastAsia="zh-CN"/>
        </w:rPr>
        <w:t>2.编制</w:t>
      </w:r>
      <w:r>
        <w:rPr>
          <w:rFonts w:hint="default" w:ascii="仿宋_GB2312" w:hAnsi="仿宋_GB2312" w:eastAsia="仿宋_GB2312" w:cs="仿宋_GB2312"/>
          <w:b w:val="0"/>
          <w:bCs w:val="0"/>
          <w:color w:val="auto"/>
          <w:sz w:val="32"/>
          <w:szCs w:val="32"/>
          <w:highlight w:val="none"/>
          <w:u w:val="none"/>
          <w:lang w:eastAsia="zh-CN"/>
        </w:rPr>
        <w:t>赛项规程</w:t>
      </w:r>
      <w:r>
        <w:rPr>
          <w:rFonts w:hint="eastAsia" w:ascii="仿宋_GB2312" w:hAnsi="仿宋_GB2312" w:eastAsia="仿宋_GB2312" w:cs="仿宋_GB2312"/>
          <w:b w:val="0"/>
          <w:bCs w:val="0"/>
          <w:color w:val="auto"/>
          <w:sz w:val="32"/>
          <w:szCs w:val="32"/>
          <w:highlight w:val="none"/>
          <w:u w:val="none"/>
          <w:lang w:val="en-US" w:eastAsia="zh-CN"/>
        </w:rPr>
        <w:t>。</w:t>
      </w:r>
      <w:r>
        <w:rPr>
          <w:rFonts w:hint="default" w:ascii="仿宋_GB2312" w:hAnsi="仿宋_GB2312" w:eastAsia="仿宋_GB2312" w:cs="仿宋_GB2312"/>
          <w:b w:val="0"/>
          <w:bCs w:val="0"/>
          <w:color w:val="000000"/>
          <w:sz w:val="32"/>
          <w:szCs w:val="32"/>
          <w:highlight w:val="none"/>
          <w:u w:val="none"/>
          <w:lang w:eastAsia="zh-CN"/>
        </w:rPr>
        <w:t>各赛项执委会</w:t>
      </w:r>
      <w:r>
        <w:rPr>
          <w:rFonts w:hint="eastAsia" w:ascii="仿宋_GB2312" w:hAnsi="仿宋_GB2312" w:eastAsia="仿宋_GB2312" w:cs="仿宋_GB2312"/>
          <w:b w:val="0"/>
          <w:bCs w:val="0"/>
          <w:color w:val="auto"/>
          <w:sz w:val="32"/>
          <w:szCs w:val="32"/>
          <w:highlight w:val="none"/>
          <w:u w:val="none"/>
          <w:lang w:val="en-US" w:eastAsia="zh-CN"/>
        </w:rPr>
        <w:t>负责赛项规程</w:t>
      </w:r>
      <w:r>
        <w:rPr>
          <w:rFonts w:hint="default" w:ascii="仿宋_GB2312" w:hAnsi="仿宋_GB2312" w:eastAsia="仿宋_GB2312" w:cs="仿宋_GB2312"/>
          <w:color w:val="auto"/>
          <w:sz w:val="32"/>
          <w:szCs w:val="32"/>
          <w:highlight w:val="none"/>
          <w:u w:val="none"/>
          <w:lang w:eastAsia="zh-CN"/>
        </w:rPr>
        <w:t>的</w:t>
      </w:r>
      <w:r>
        <w:rPr>
          <w:rFonts w:hint="eastAsia" w:ascii="仿宋_GB2312" w:hAnsi="仿宋_GB2312" w:eastAsia="仿宋_GB2312" w:cs="仿宋_GB2312"/>
          <w:b w:val="0"/>
          <w:bCs w:val="0"/>
          <w:color w:val="auto"/>
          <w:sz w:val="32"/>
          <w:szCs w:val="32"/>
          <w:highlight w:val="none"/>
          <w:u w:val="none"/>
          <w:lang w:val="en-US" w:eastAsia="zh-CN"/>
        </w:rPr>
        <w:t>编制工作</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eastAsia="zh-CN"/>
        </w:rPr>
        <w:t>并</w:t>
      </w:r>
      <w:r>
        <w:rPr>
          <w:rFonts w:hint="default" w:ascii="仿宋_GB2312" w:hAnsi="仿宋_GB2312" w:eastAsia="仿宋_GB2312" w:cs="仿宋_GB2312"/>
          <w:b w:val="0"/>
          <w:bCs w:val="0"/>
          <w:color w:val="auto"/>
          <w:sz w:val="32"/>
          <w:szCs w:val="32"/>
          <w:highlight w:val="none"/>
          <w:u w:val="none"/>
          <w:lang w:eastAsia="zh-CN"/>
        </w:rPr>
        <w:t>组织专家</w:t>
      </w:r>
      <w:r>
        <w:rPr>
          <w:rFonts w:hint="eastAsia" w:ascii="仿宋_GB2312" w:hAnsi="仿宋_GB2312" w:eastAsia="仿宋_GB2312" w:cs="仿宋_GB2312"/>
          <w:b w:val="0"/>
          <w:bCs w:val="0"/>
          <w:color w:val="auto"/>
          <w:sz w:val="32"/>
          <w:szCs w:val="32"/>
          <w:highlight w:val="none"/>
          <w:u w:val="none"/>
          <w:lang w:val="en-US" w:eastAsia="zh-CN"/>
        </w:rPr>
        <w:t>论证</w:t>
      </w:r>
      <w:r>
        <w:rPr>
          <w:rFonts w:hint="default" w:ascii="仿宋_GB2312" w:hAnsi="仿宋_GB2312" w:eastAsia="仿宋_GB2312" w:cs="仿宋_GB2312"/>
          <w:b w:val="0"/>
          <w:bCs w:val="0"/>
          <w:color w:val="auto"/>
          <w:sz w:val="32"/>
          <w:szCs w:val="32"/>
          <w:highlight w:val="none"/>
          <w:u w:val="none"/>
          <w:lang w:eastAsia="zh-CN"/>
        </w:rPr>
        <w:t>后提交</w:t>
      </w:r>
      <w:r>
        <w:rPr>
          <w:rFonts w:hint="eastAsia" w:ascii="仿宋_GB2312" w:hAnsi="仿宋_GB2312" w:eastAsia="仿宋_GB2312" w:cs="仿宋_GB2312"/>
          <w:b w:val="0"/>
          <w:bCs w:val="0"/>
          <w:color w:val="auto"/>
          <w:sz w:val="32"/>
          <w:szCs w:val="32"/>
          <w:highlight w:val="none"/>
          <w:u w:val="none"/>
          <w:lang w:val="en-US" w:eastAsia="zh-CN"/>
        </w:rPr>
        <w:t>至大赛组委会</w:t>
      </w:r>
      <w:r>
        <w:rPr>
          <w:rFonts w:hint="eastAsia" w:ascii="仿宋_GB2312" w:hAnsi="仿宋_GB2312" w:eastAsia="仿宋_GB2312" w:cs="仿宋_GB2312"/>
          <w:b w:val="0"/>
          <w:bCs w:val="0"/>
          <w:color w:val="auto"/>
          <w:sz w:val="32"/>
          <w:szCs w:val="32"/>
          <w:highlight w:val="none"/>
          <w:u w:val="none"/>
          <w:lang w:eastAsia="zh-CN"/>
        </w:rPr>
        <w:t>，</w:t>
      </w:r>
      <w:r>
        <w:rPr>
          <w:rFonts w:hint="default" w:ascii="仿宋_GB2312" w:hAnsi="Arial" w:eastAsia="仿宋_GB2312" w:cs="仿宋_GB2312"/>
          <w:snapToGrid w:val="0"/>
          <w:color w:val="000000"/>
          <w:kern w:val="0"/>
          <w:sz w:val="32"/>
          <w:szCs w:val="32"/>
          <w:highlight w:val="none"/>
          <w:lang w:val="en-US" w:eastAsia="zh-CN" w:bidi="ar"/>
        </w:rPr>
        <w:t>赛项规程</w:t>
      </w:r>
      <w:r>
        <w:rPr>
          <w:rFonts w:hint="eastAsia" w:ascii="仿宋_GB2312" w:hAnsi="Arial" w:eastAsia="仿宋_GB2312" w:cs="仿宋_GB2312"/>
          <w:snapToGrid w:val="0"/>
          <w:color w:val="000000"/>
          <w:kern w:val="0"/>
          <w:sz w:val="32"/>
          <w:szCs w:val="32"/>
          <w:highlight w:val="none"/>
          <w:lang w:val="en-US" w:eastAsia="zh-CN" w:bidi="ar"/>
        </w:rPr>
        <w:t>经组委会组织专家审定</w:t>
      </w:r>
      <w:r>
        <w:rPr>
          <w:rFonts w:hint="default" w:ascii="仿宋_GB2312" w:hAnsi="Arial" w:eastAsia="仿宋_GB2312" w:cs="仿宋_GB2312"/>
          <w:snapToGrid w:val="0"/>
          <w:color w:val="000000"/>
          <w:kern w:val="0"/>
          <w:sz w:val="32"/>
          <w:szCs w:val="32"/>
          <w:highlight w:val="none"/>
          <w:lang w:val="en-US" w:eastAsia="zh-CN" w:bidi="ar"/>
        </w:rPr>
        <w:t>发布后，因特殊情况需要变更的，</w:t>
      </w:r>
      <w:r>
        <w:rPr>
          <w:rFonts w:hint="eastAsia" w:ascii="仿宋_GB2312" w:eastAsia="仿宋_GB2312" w:cs="仿宋_GB2312"/>
          <w:snapToGrid w:val="0"/>
          <w:color w:val="000000"/>
          <w:kern w:val="0"/>
          <w:sz w:val="32"/>
          <w:szCs w:val="32"/>
          <w:highlight w:val="none"/>
          <w:lang w:val="en-US" w:eastAsia="zh-CN" w:bidi="ar"/>
        </w:rPr>
        <w:t>承办校</w:t>
      </w:r>
      <w:r>
        <w:rPr>
          <w:rFonts w:hint="default" w:ascii="仿宋_GB2312" w:hAnsi="Arial" w:eastAsia="仿宋_GB2312" w:cs="仿宋_GB2312"/>
          <w:snapToGrid w:val="0"/>
          <w:color w:val="000000"/>
          <w:kern w:val="0"/>
          <w:sz w:val="32"/>
          <w:szCs w:val="32"/>
          <w:highlight w:val="none"/>
          <w:lang w:eastAsia="zh-CN" w:bidi="ar"/>
        </w:rPr>
        <w:t>须组织全部参赛院校</w:t>
      </w:r>
      <w:r>
        <w:rPr>
          <w:rFonts w:hint="default" w:ascii="仿宋_GB2312" w:hAnsi="Arial" w:eastAsia="仿宋_GB2312" w:cs="仿宋_GB2312"/>
          <w:snapToGrid w:val="0"/>
          <w:color w:val="000000"/>
          <w:kern w:val="0"/>
          <w:sz w:val="32"/>
          <w:szCs w:val="32"/>
          <w:highlight w:val="none"/>
          <w:lang w:val="en-US" w:eastAsia="zh-CN" w:bidi="ar"/>
        </w:rPr>
        <w:t>论证</w:t>
      </w:r>
      <w:r>
        <w:rPr>
          <w:rFonts w:hint="default" w:ascii="仿宋_GB2312" w:hAnsi="Arial" w:eastAsia="仿宋_GB2312" w:cs="仿宋_GB2312"/>
          <w:snapToGrid w:val="0"/>
          <w:color w:val="000000"/>
          <w:kern w:val="0"/>
          <w:sz w:val="32"/>
          <w:szCs w:val="32"/>
          <w:highlight w:val="none"/>
          <w:lang w:eastAsia="zh-CN" w:bidi="ar"/>
        </w:rPr>
        <w:t>并达成一致意见</w:t>
      </w:r>
      <w:r>
        <w:rPr>
          <w:rFonts w:hint="default" w:ascii="仿宋_GB2312" w:hAnsi="Arial" w:eastAsia="仿宋_GB2312" w:cs="仿宋_GB2312"/>
          <w:snapToGrid w:val="0"/>
          <w:color w:val="000000"/>
          <w:kern w:val="0"/>
          <w:sz w:val="32"/>
          <w:szCs w:val="32"/>
          <w:highlight w:val="none"/>
          <w:lang w:val="en-US" w:eastAsia="zh-CN" w:bidi="ar"/>
        </w:rPr>
        <w:t>后</w:t>
      </w:r>
      <w:r>
        <w:rPr>
          <w:rFonts w:hint="default" w:ascii="仿宋_GB2312" w:hAnsi="Arial" w:eastAsia="仿宋_GB2312" w:cs="仿宋_GB2312"/>
          <w:snapToGrid w:val="0"/>
          <w:color w:val="000000"/>
          <w:kern w:val="0"/>
          <w:sz w:val="32"/>
          <w:szCs w:val="32"/>
          <w:highlight w:val="none"/>
          <w:lang w:eastAsia="zh-CN" w:bidi="ar"/>
        </w:rPr>
        <w:t>，按上述流程</w:t>
      </w:r>
      <w:r>
        <w:rPr>
          <w:rFonts w:hint="default" w:ascii="仿宋_GB2312" w:hAnsi="Arial" w:eastAsia="仿宋_GB2312" w:cs="仿宋_GB2312"/>
          <w:snapToGrid w:val="0"/>
          <w:color w:val="000000"/>
          <w:kern w:val="0"/>
          <w:sz w:val="32"/>
          <w:szCs w:val="32"/>
          <w:highlight w:val="none"/>
          <w:lang w:val="en-US" w:eastAsia="zh-CN" w:bidi="ar"/>
        </w:rPr>
        <w:t>报</w:t>
      </w:r>
      <w:r>
        <w:rPr>
          <w:rFonts w:hint="eastAsia" w:ascii="仿宋_GB2312" w:eastAsia="仿宋_GB2312" w:cs="仿宋_GB2312"/>
          <w:snapToGrid w:val="0"/>
          <w:color w:val="000000"/>
          <w:kern w:val="0"/>
          <w:sz w:val="32"/>
          <w:szCs w:val="32"/>
          <w:highlight w:val="none"/>
          <w:lang w:val="en-US" w:eastAsia="zh-CN" w:bidi="ar"/>
        </w:rPr>
        <w:t>组委会</w:t>
      </w:r>
      <w:r>
        <w:rPr>
          <w:rFonts w:hint="default" w:ascii="仿宋_GB2312" w:hAnsi="Arial" w:eastAsia="仿宋_GB2312" w:cs="仿宋_GB2312"/>
          <w:snapToGrid w:val="0"/>
          <w:color w:val="000000"/>
          <w:kern w:val="0"/>
          <w:sz w:val="32"/>
          <w:szCs w:val="32"/>
          <w:highlight w:val="none"/>
          <w:lang w:eastAsia="zh-CN" w:bidi="ar"/>
        </w:rPr>
        <w:t>组织专家</w:t>
      </w:r>
      <w:r>
        <w:rPr>
          <w:rFonts w:hint="default" w:ascii="仿宋_GB2312" w:hAnsi="Arial" w:eastAsia="仿宋_GB2312" w:cs="仿宋_GB2312"/>
          <w:snapToGrid w:val="0"/>
          <w:color w:val="000000"/>
          <w:kern w:val="0"/>
          <w:sz w:val="32"/>
          <w:szCs w:val="32"/>
          <w:highlight w:val="none"/>
          <w:lang w:val="en-US" w:eastAsia="zh-CN" w:bidi="ar"/>
        </w:rPr>
        <w:t>审</w:t>
      </w:r>
      <w:r>
        <w:rPr>
          <w:rFonts w:hint="default" w:ascii="仿宋_GB2312" w:hAnsi="Arial" w:eastAsia="仿宋_GB2312" w:cs="仿宋_GB2312"/>
          <w:snapToGrid w:val="0"/>
          <w:color w:val="000000"/>
          <w:kern w:val="0"/>
          <w:sz w:val="32"/>
          <w:szCs w:val="32"/>
          <w:highlight w:val="none"/>
          <w:lang w:eastAsia="zh-CN" w:bidi="ar"/>
        </w:rPr>
        <w:t>定</w:t>
      </w:r>
      <w:r>
        <w:rPr>
          <w:rFonts w:hint="default" w:ascii="仿宋_GB2312" w:hAnsi="Arial" w:eastAsia="仿宋_GB2312" w:cs="仿宋_GB2312"/>
          <w:snapToGrid w:val="0"/>
          <w:color w:val="000000"/>
          <w:kern w:val="0"/>
          <w:sz w:val="32"/>
          <w:szCs w:val="32"/>
          <w:highlight w:val="none"/>
          <w:lang w:val="en-US" w:eastAsia="zh-CN" w:bidi="ar"/>
        </w:rPr>
        <w:t>后</w:t>
      </w:r>
      <w:r>
        <w:rPr>
          <w:rFonts w:hint="default" w:ascii="仿宋_GB2312" w:hAnsi="Arial" w:eastAsia="仿宋_GB2312" w:cs="仿宋_GB2312"/>
          <w:snapToGrid w:val="0"/>
          <w:color w:val="000000"/>
          <w:kern w:val="0"/>
          <w:sz w:val="32"/>
          <w:szCs w:val="32"/>
          <w:highlight w:val="none"/>
          <w:lang w:eastAsia="zh-CN" w:bidi="ar"/>
        </w:rPr>
        <w:t>重新</w:t>
      </w:r>
      <w:r>
        <w:rPr>
          <w:rFonts w:hint="default" w:ascii="仿宋_GB2312" w:hAnsi="Arial" w:eastAsia="仿宋_GB2312" w:cs="仿宋_GB2312"/>
          <w:snapToGrid w:val="0"/>
          <w:color w:val="000000"/>
          <w:kern w:val="0"/>
          <w:sz w:val="32"/>
          <w:szCs w:val="32"/>
          <w:highlight w:val="none"/>
          <w:lang w:val="en-US" w:eastAsia="zh-CN" w:bidi="ar"/>
        </w:rPr>
        <w:t>公示公布</w:t>
      </w:r>
      <w:r>
        <w:rPr>
          <w:rFonts w:hint="eastAsia" w:ascii="仿宋_GB2312" w:hAnsi="仿宋_GB2312" w:eastAsia="仿宋_GB2312" w:cs="仿宋_GB2312"/>
          <w:color w:val="auto"/>
          <w:sz w:val="32"/>
          <w:szCs w:val="32"/>
          <w:highlight w:val="none"/>
          <w:u w:val="none"/>
          <w:lang w:val="en-US" w:eastAsia="zh-CN"/>
        </w:rPr>
        <w:t>。</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val="en-US" w:eastAsia="zh-CN"/>
        </w:rPr>
        <w:t>3.准备</w:t>
      </w:r>
      <w:r>
        <w:rPr>
          <w:rFonts w:hint="default" w:ascii="仿宋_GB2312" w:hAnsi="仿宋_GB2312" w:eastAsia="仿宋_GB2312" w:cs="仿宋_GB2312"/>
          <w:b w:val="0"/>
          <w:bCs w:val="0"/>
          <w:color w:val="auto"/>
          <w:sz w:val="32"/>
          <w:szCs w:val="32"/>
          <w:highlight w:val="none"/>
          <w:u w:val="none"/>
          <w:lang w:eastAsia="zh-CN"/>
        </w:rPr>
        <w:t>竞赛</w:t>
      </w:r>
      <w:r>
        <w:rPr>
          <w:rFonts w:hint="eastAsia" w:ascii="仿宋_GB2312" w:hAnsi="仿宋_GB2312" w:eastAsia="仿宋_GB2312" w:cs="仿宋_GB2312"/>
          <w:b w:val="0"/>
          <w:bCs w:val="0"/>
          <w:color w:val="auto"/>
          <w:sz w:val="32"/>
          <w:szCs w:val="32"/>
          <w:highlight w:val="none"/>
          <w:u w:val="none"/>
          <w:lang w:val="en-US" w:eastAsia="zh-CN"/>
        </w:rPr>
        <w:t>场</w:t>
      </w:r>
      <w:r>
        <w:rPr>
          <w:rFonts w:hint="default" w:ascii="仿宋_GB2312" w:hAnsi="仿宋_GB2312" w:eastAsia="仿宋_GB2312" w:cs="仿宋_GB2312"/>
          <w:b w:val="0"/>
          <w:bCs w:val="0"/>
          <w:color w:val="auto"/>
          <w:sz w:val="32"/>
          <w:szCs w:val="32"/>
          <w:highlight w:val="none"/>
          <w:u w:val="none"/>
          <w:lang w:eastAsia="zh-CN"/>
        </w:rPr>
        <w:t>地</w:t>
      </w:r>
      <w:r>
        <w:rPr>
          <w:rFonts w:hint="eastAsia" w:ascii="仿宋_GB2312" w:hAnsi="仿宋_GB2312" w:eastAsia="仿宋_GB2312" w:cs="仿宋_GB2312"/>
          <w:b w:val="0"/>
          <w:bCs w:val="0"/>
          <w:color w:val="auto"/>
          <w:sz w:val="32"/>
          <w:szCs w:val="32"/>
          <w:highlight w:val="none"/>
          <w:u w:val="none"/>
          <w:lang w:val="en-US" w:eastAsia="zh-CN"/>
        </w:rPr>
        <w:t>。</w:t>
      </w:r>
      <w:r>
        <w:rPr>
          <w:rFonts w:hint="default" w:ascii="仿宋_GB2312" w:hAnsi="仿宋_GB2312" w:eastAsia="仿宋_GB2312" w:cs="仿宋_GB2312"/>
          <w:b w:val="0"/>
          <w:bCs w:val="0"/>
          <w:color w:val="000000"/>
          <w:sz w:val="32"/>
          <w:szCs w:val="32"/>
          <w:highlight w:val="none"/>
          <w:u w:val="none"/>
          <w:lang w:eastAsia="zh-CN"/>
        </w:rPr>
        <w:t>赛项执委会</w:t>
      </w:r>
      <w:r>
        <w:rPr>
          <w:rFonts w:hint="eastAsia" w:ascii="仿宋_GB2312" w:hAnsi="仿宋_GB2312" w:eastAsia="仿宋_GB2312" w:cs="仿宋_GB2312"/>
          <w:color w:val="auto"/>
          <w:sz w:val="32"/>
          <w:szCs w:val="32"/>
          <w:highlight w:val="none"/>
          <w:u w:val="none"/>
          <w:lang w:val="en-US" w:eastAsia="zh-CN"/>
        </w:rPr>
        <w:t>根据预报名情况及赛项规程要求，提供比赛场地。对比赛设备设施进行全面检查，确保设施设备数量充足，性能完好，满足比赛要求，并配有备用设备。赛项赛场应安装监控全程录制并实况转播竞赛画面。（线上竞赛提供符合赛事要求的设备与网络环境要求，并提前完成调试与模拟测试）</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val="en-US" w:eastAsia="zh-CN"/>
        </w:rPr>
        <w:t>4.编制工作预案。</w:t>
      </w:r>
      <w:r>
        <w:rPr>
          <w:rFonts w:hint="default" w:ascii="仿宋_GB2312" w:hAnsi="仿宋_GB2312" w:eastAsia="仿宋_GB2312" w:cs="仿宋_GB2312"/>
          <w:b w:val="0"/>
          <w:bCs w:val="0"/>
          <w:color w:val="000000"/>
          <w:sz w:val="32"/>
          <w:szCs w:val="32"/>
          <w:highlight w:val="none"/>
          <w:u w:val="none"/>
          <w:lang w:eastAsia="zh-CN"/>
        </w:rPr>
        <w:t>赛项执委会</w:t>
      </w:r>
      <w:r>
        <w:rPr>
          <w:rFonts w:hint="eastAsia" w:ascii="仿宋_GB2312" w:hAnsi="仿宋_GB2312" w:eastAsia="仿宋_GB2312" w:cs="仿宋_GB2312"/>
          <w:color w:val="auto"/>
          <w:sz w:val="32"/>
          <w:szCs w:val="32"/>
          <w:highlight w:val="none"/>
          <w:u w:val="none"/>
          <w:lang w:val="en-US" w:eastAsia="zh-CN"/>
        </w:rPr>
        <w:t>编制突发事件应急预案，如：车辆安全措施应急预案、食品安全措施应急预案、火灾安全事故紧急处理预案、伤害事故紧急处理预案、电力供应事故紧急处理预案等预案。并对处理各种可能出现的突发状况进行事先演练，确保赛项顺利进行。（线上竞赛须编制技术故障应急处理预案、防作弊及违规处理措施等）</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val="en-US" w:eastAsia="zh-CN"/>
        </w:rPr>
        <w:t>5.编制竞赛指南。</w:t>
      </w:r>
      <w:r>
        <w:rPr>
          <w:rFonts w:hint="eastAsia" w:ascii="仿宋_GB2312" w:hAnsi="仿宋_GB2312" w:eastAsia="仿宋_GB2312" w:cs="仿宋_GB2312"/>
          <w:color w:val="auto"/>
          <w:sz w:val="32"/>
          <w:szCs w:val="32"/>
          <w:highlight w:val="none"/>
          <w:u w:val="none"/>
          <w:lang w:val="en-US" w:eastAsia="zh-CN"/>
        </w:rPr>
        <w:t>根据正式报名情况，</w:t>
      </w:r>
      <w:r>
        <w:rPr>
          <w:rFonts w:hint="default" w:ascii="仿宋_GB2312" w:hAnsi="仿宋_GB2312" w:eastAsia="仿宋_GB2312" w:cs="仿宋_GB2312"/>
          <w:color w:val="auto"/>
          <w:sz w:val="32"/>
          <w:szCs w:val="32"/>
          <w:highlight w:val="none"/>
          <w:u w:val="none"/>
          <w:lang w:eastAsia="zh-CN"/>
        </w:rPr>
        <w:t>各竞赛执委会</w:t>
      </w:r>
      <w:r>
        <w:rPr>
          <w:rFonts w:hint="eastAsia" w:ascii="仿宋_GB2312" w:hAnsi="仿宋_GB2312" w:eastAsia="仿宋_GB2312" w:cs="仿宋_GB2312"/>
          <w:color w:val="auto"/>
          <w:sz w:val="32"/>
          <w:szCs w:val="32"/>
          <w:highlight w:val="none"/>
          <w:u w:val="none"/>
          <w:lang w:val="en-US" w:eastAsia="zh-CN"/>
        </w:rPr>
        <w:t>在指定时间内</w:t>
      </w:r>
      <w:r>
        <w:rPr>
          <w:rFonts w:hint="default" w:ascii="仿宋_GB2312" w:hAnsi="仿宋_GB2312" w:eastAsia="仿宋_GB2312" w:cs="仿宋_GB2312"/>
          <w:color w:val="auto"/>
          <w:sz w:val="32"/>
          <w:szCs w:val="32"/>
          <w:highlight w:val="none"/>
          <w:u w:val="none"/>
          <w:lang w:eastAsia="zh-CN"/>
        </w:rPr>
        <w:t>提</w:t>
      </w:r>
      <w:r>
        <w:rPr>
          <w:rFonts w:hint="eastAsia" w:ascii="仿宋_GB2312" w:hAnsi="仿宋_GB2312" w:eastAsia="仿宋_GB2312" w:cs="仿宋_GB2312"/>
          <w:color w:val="auto"/>
          <w:sz w:val="32"/>
          <w:szCs w:val="32"/>
          <w:highlight w:val="none"/>
          <w:u w:val="none"/>
          <w:lang w:val="en-US" w:eastAsia="zh-CN"/>
        </w:rPr>
        <w:t>交《竞赛指南》。</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val="en-US" w:eastAsia="zh-CN"/>
        </w:rPr>
        <w:t>6.宣传</w:t>
      </w:r>
      <w:r>
        <w:rPr>
          <w:rFonts w:hint="default" w:ascii="仿宋_GB2312" w:hAnsi="仿宋_GB2312" w:eastAsia="仿宋_GB2312" w:cs="仿宋_GB2312"/>
          <w:b w:val="0"/>
          <w:bCs w:val="0"/>
          <w:color w:val="auto"/>
          <w:sz w:val="32"/>
          <w:szCs w:val="32"/>
          <w:highlight w:val="none"/>
          <w:u w:val="none"/>
          <w:lang w:eastAsia="zh-CN"/>
        </w:rPr>
        <w:t>竞赛成果</w:t>
      </w:r>
      <w:r>
        <w:rPr>
          <w:rFonts w:hint="eastAsia" w:ascii="仿宋_GB2312" w:hAnsi="仿宋_GB2312" w:eastAsia="仿宋_GB2312" w:cs="仿宋_GB2312"/>
          <w:b w:val="0"/>
          <w:bCs w:val="0"/>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eastAsia="zh-CN"/>
        </w:rPr>
        <w:t>竞赛执委会</w:t>
      </w:r>
      <w:r>
        <w:rPr>
          <w:rFonts w:hint="eastAsia" w:ascii="仿宋_GB2312" w:hAnsi="仿宋_GB2312" w:eastAsia="仿宋_GB2312" w:cs="仿宋_GB2312"/>
          <w:color w:val="auto"/>
          <w:sz w:val="32"/>
          <w:szCs w:val="32"/>
          <w:highlight w:val="none"/>
          <w:u w:val="none"/>
          <w:lang w:val="en-US" w:eastAsia="zh-CN"/>
        </w:rPr>
        <w:t>成立宣传报道工作组，编制赛项宣传方案。为赛项的成功举办创设良好的舆论氛围。</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val="en-US" w:eastAsia="zh-CN"/>
        </w:rPr>
        <w:t>7.培训</w:t>
      </w:r>
      <w:r>
        <w:rPr>
          <w:rFonts w:hint="default" w:ascii="仿宋_GB2312" w:hAnsi="仿宋_GB2312" w:eastAsia="仿宋_GB2312" w:cs="仿宋_GB2312"/>
          <w:b w:val="0"/>
          <w:bCs w:val="0"/>
          <w:color w:val="auto"/>
          <w:sz w:val="32"/>
          <w:szCs w:val="32"/>
          <w:highlight w:val="none"/>
          <w:u w:val="none"/>
          <w:lang w:eastAsia="zh-CN"/>
        </w:rPr>
        <w:t>工作人员</w:t>
      </w:r>
      <w:r>
        <w:rPr>
          <w:rFonts w:hint="eastAsia" w:ascii="仿宋_GB2312" w:hAnsi="仿宋_GB2312" w:eastAsia="仿宋_GB2312" w:cs="仿宋_GB2312"/>
          <w:b w:val="0"/>
          <w:bCs w:val="0"/>
          <w:color w:val="auto"/>
          <w:sz w:val="32"/>
          <w:szCs w:val="32"/>
          <w:highlight w:val="none"/>
          <w:u w:val="none"/>
          <w:lang w:val="en-US" w:eastAsia="zh-CN"/>
        </w:rPr>
        <w:t>。</w:t>
      </w:r>
      <w:r>
        <w:rPr>
          <w:rFonts w:hint="default" w:ascii="仿宋_GB2312" w:hAnsi="仿宋_GB2312" w:eastAsia="仿宋_GB2312" w:cs="仿宋_GB2312"/>
          <w:b w:val="0"/>
          <w:bCs w:val="0"/>
          <w:color w:val="000000"/>
          <w:sz w:val="32"/>
          <w:szCs w:val="32"/>
          <w:highlight w:val="none"/>
          <w:u w:val="none"/>
          <w:lang w:eastAsia="zh-CN"/>
        </w:rPr>
        <w:t>赛项执委会</w:t>
      </w:r>
      <w:r>
        <w:rPr>
          <w:rFonts w:hint="eastAsia" w:ascii="仿宋_GB2312" w:hAnsi="仿宋_GB2312" w:eastAsia="仿宋_GB2312" w:cs="仿宋_GB2312"/>
          <w:color w:val="auto"/>
          <w:sz w:val="32"/>
          <w:szCs w:val="32"/>
          <w:highlight w:val="none"/>
          <w:u w:val="none"/>
          <w:lang w:val="en-US" w:eastAsia="zh-CN"/>
        </w:rPr>
        <w:t>根据办赛方案，对每个工作小组人员进行赛前培训，尤其是对现场竞赛组工作人员和志愿者进行培训，做到参与大赛的所有工作人员都熟悉整个赛事日程的安排，明确各自分工内容，确保大赛顺利进行（线上竞赛的赛前培训可以通过腾讯会议召开，但要做好签到、录屏和备份）。</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b w:val="0"/>
          <w:bCs w:val="0"/>
          <w:color w:val="auto"/>
          <w:sz w:val="32"/>
          <w:szCs w:val="32"/>
          <w:highlight w:val="none"/>
          <w:u w:val="none"/>
          <w:lang w:val="en-US" w:eastAsia="zh-CN"/>
        </w:rPr>
        <w:t>8.</w:t>
      </w:r>
      <w:r>
        <w:rPr>
          <w:rFonts w:hint="default" w:ascii="仿宋_GB2312" w:hAnsi="仿宋_GB2312" w:eastAsia="仿宋_GB2312" w:cs="仿宋_GB2312"/>
          <w:b w:val="0"/>
          <w:bCs w:val="0"/>
          <w:color w:val="auto"/>
          <w:sz w:val="32"/>
          <w:szCs w:val="32"/>
          <w:highlight w:val="none"/>
          <w:u w:val="none"/>
          <w:lang w:eastAsia="zh-CN"/>
        </w:rPr>
        <w:t>举办</w:t>
      </w:r>
      <w:r>
        <w:rPr>
          <w:rFonts w:hint="eastAsia" w:ascii="仿宋_GB2312" w:hAnsi="仿宋_GB2312" w:eastAsia="仿宋_GB2312" w:cs="仿宋_GB2312"/>
          <w:b w:val="0"/>
          <w:bCs w:val="0"/>
          <w:color w:val="auto"/>
          <w:sz w:val="32"/>
          <w:szCs w:val="32"/>
          <w:highlight w:val="none"/>
          <w:u w:val="none"/>
          <w:lang w:val="en-US" w:eastAsia="zh-CN"/>
        </w:rPr>
        <w:t>赛项说明会。</w:t>
      </w:r>
      <w:r>
        <w:rPr>
          <w:rFonts w:hint="eastAsia" w:ascii="仿宋_GB2312" w:hAnsi="仿宋_GB2312" w:eastAsia="仿宋_GB2312" w:cs="仿宋_GB2312"/>
          <w:color w:val="auto"/>
          <w:sz w:val="32"/>
          <w:szCs w:val="32"/>
          <w:highlight w:val="none"/>
          <w:u w:val="none"/>
          <w:lang w:val="en-US" w:eastAsia="zh-CN"/>
        </w:rPr>
        <w:t>赛项</w:t>
      </w:r>
      <w:r>
        <w:rPr>
          <w:rFonts w:hint="default" w:ascii="仿宋_GB2312" w:hAnsi="仿宋_GB2312" w:eastAsia="仿宋_GB2312" w:cs="仿宋_GB2312"/>
          <w:color w:val="auto"/>
          <w:sz w:val="32"/>
          <w:szCs w:val="32"/>
          <w:highlight w:val="none"/>
          <w:u w:val="none"/>
          <w:lang w:eastAsia="zh-CN"/>
        </w:rPr>
        <w:t>执委会</w:t>
      </w:r>
      <w:r>
        <w:rPr>
          <w:rFonts w:hint="eastAsia" w:ascii="仿宋_GB2312" w:hAnsi="仿宋_GB2312" w:eastAsia="仿宋_GB2312" w:cs="仿宋_GB2312"/>
          <w:color w:val="auto"/>
          <w:sz w:val="32"/>
          <w:szCs w:val="32"/>
          <w:highlight w:val="none"/>
          <w:u w:val="none"/>
          <w:lang w:val="en-US" w:eastAsia="zh-CN"/>
        </w:rPr>
        <w:t>应在赛前举办说明会（线上竞赛的赛项说明会可以通过腾讯会议召开，但要做好签到、录屏和备份）</w:t>
      </w:r>
      <w:r>
        <w:rPr>
          <w:rFonts w:hint="default" w:ascii="仿宋_GB2312" w:hAnsi="仿宋_GB2312" w:eastAsia="仿宋_GB2312" w:cs="仿宋_GB2312"/>
          <w:color w:val="auto"/>
          <w:sz w:val="32"/>
          <w:szCs w:val="32"/>
          <w:highlight w:val="none"/>
          <w:u w:val="none"/>
          <w:lang w:eastAsia="zh-CN"/>
        </w:rPr>
        <w:t>。</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2"/>
        <w:rPr>
          <w:rFonts w:hint="eastAsia" w:ascii="仿宋_GB2312" w:hAnsi="仿宋_GB2312" w:eastAsia="仿宋_GB2312" w:cs="仿宋_GB2312"/>
          <w:b w:val="0"/>
          <w:bCs w:val="0"/>
          <w:color w:val="auto"/>
          <w:sz w:val="32"/>
          <w:szCs w:val="32"/>
          <w:highlight w:val="none"/>
          <w:u w:val="none"/>
          <w:lang w:val="en-US" w:eastAsia="zh-CN"/>
        </w:rPr>
      </w:pPr>
      <w:bookmarkStart w:id="1" w:name="_Toc4841"/>
      <w:r>
        <w:rPr>
          <w:rFonts w:hint="eastAsia" w:ascii="黑体" w:hAnsi="黑体" w:eastAsia="黑体" w:cs="黑体"/>
          <w:b w:val="0"/>
          <w:bCs w:val="0"/>
          <w:color w:val="auto"/>
          <w:sz w:val="32"/>
          <w:szCs w:val="32"/>
          <w:highlight w:val="none"/>
          <w:u w:val="none"/>
          <w:lang w:val="en-US" w:eastAsia="zh-CN"/>
        </w:rPr>
        <w:t>二、比赛期间工作</w:t>
      </w:r>
      <w:bookmarkEnd w:id="1"/>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val="en-US" w:eastAsia="zh-CN"/>
        </w:rPr>
        <w:t>1.接待工作。</w:t>
      </w:r>
      <w:r>
        <w:rPr>
          <w:rFonts w:hint="default" w:ascii="仿宋_GB2312" w:hAnsi="仿宋_GB2312" w:eastAsia="仿宋_GB2312" w:cs="仿宋_GB2312"/>
          <w:b w:val="0"/>
          <w:bCs w:val="0"/>
          <w:color w:val="auto"/>
          <w:sz w:val="32"/>
          <w:szCs w:val="32"/>
          <w:highlight w:val="none"/>
          <w:u w:val="none"/>
          <w:lang w:eastAsia="zh-CN"/>
        </w:rPr>
        <w:t>竞赛执委会（或赛项执委会）</w:t>
      </w:r>
      <w:r>
        <w:rPr>
          <w:rFonts w:hint="eastAsia" w:ascii="仿宋_GB2312" w:hAnsi="仿宋_GB2312" w:eastAsia="仿宋_GB2312" w:cs="仿宋_GB2312"/>
          <w:color w:val="auto"/>
          <w:sz w:val="32"/>
          <w:szCs w:val="32"/>
          <w:highlight w:val="none"/>
          <w:u w:val="none"/>
          <w:lang w:val="en-US" w:eastAsia="zh-CN"/>
        </w:rPr>
        <w:t>统一安排裁判员、监督员</w:t>
      </w:r>
      <w:r>
        <w:rPr>
          <w:rFonts w:hint="default" w:ascii="仿宋_GB2312" w:hAnsi="仿宋_GB2312" w:eastAsia="仿宋_GB2312" w:cs="仿宋_GB2312"/>
          <w:color w:val="auto"/>
          <w:sz w:val="32"/>
          <w:szCs w:val="32"/>
          <w:highlight w:val="none"/>
          <w:u w:val="none"/>
          <w:lang w:eastAsia="zh-CN"/>
        </w:rPr>
        <w:t>等专家</w:t>
      </w:r>
      <w:r>
        <w:rPr>
          <w:rFonts w:hint="eastAsia" w:ascii="仿宋_GB2312" w:hAnsi="仿宋_GB2312" w:eastAsia="仿宋_GB2312" w:cs="仿宋_GB2312"/>
          <w:color w:val="auto"/>
          <w:sz w:val="32"/>
          <w:szCs w:val="32"/>
          <w:highlight w:val="none"/>
          <w:u w:val="none"/>
          <w:lang w:val="en-US" w:eastAsia="zh-CN"/>
        </w:rPr>
        <w:t>和各代表队参赛人员的赛期食宿、交通，确保住宿环境舒适、安全和出行交通便利，并在报到的第一时间提供《大赛指南》，提醒并告知各相关会议及比赛时间、地点。裁判员的行程在报到前一天由</w:t>
      </w:r>
      <w:r>
        <w:rPr>
          <w:rFonts w:hint="eastAsia" w:ascii="仿宋_GB2312" w:hAnsi="仿宋_GB2312" w:eastAsia="仿宋_GB2312" w:cs="仿宋_GB2312"/>
          <w:color w:val="auto"/>
          <w:sz w:val="32"/>
          <w:szCs w:val="32"/>
          <w:highlight w:val="none"/>
          <w:u w:val="none"/>
          <w:lang w:eastAsia="zh-CN"/>
        </w:rPr>
        <w:t>组委会</w:t>
      </w:r>
      <w:r>
        <w:rPr>
          <w:rFonts w:hint="eastAsia" w:ascii="仿宋_GB2312" w:hAnsi="仿宋_GB2312" w:eastAsia="仿宋_GB2312" w:cs="仿宋_GB2312"/>
          <w:color w:val="auto"/>
          <w:sz w:val="32"/>
          <w:szCs w:val="32"/>
          <w:highlight w:val="none"/>
          <w:u w:val="none"/>
          <w:lang w:val="en-US" w:eastAsia="zh-CN"/>
        </w:rPr>
        <w:t>通知承办院校，所有竞赛相关人员不得以任何理由</w:t>
      </w:r>
      <w:r>
        <w:rPr>
          <w:rFonts w:hint="default" w:ascii="仿宋_GB2312" w:hAnsi="仿宋_GB2312" w:eastAsia="仿宋_GB2312" w:cs="仿宋_GB2312"/>
          <w:color w:val="auto"/>
          <w:sz w:val="32"/>
          <w:szCs w:val="32"/>
          <w:highlight w:val="none"/>
          <w:u w:val="none"/>
          <w:lang w:eastAsia="zh-CN"/>
        </w:rPr>
        <w:t>提前</w:t>
      </w:r>
      <w:r>
        <w:rPr>
          <w:rFonts w:hint="eastAsia" w:ascii="仿宋_GB2312" w:hAnsi="仿宋_GB2312" w:eastAsia="仿宋_GB2312" w:cs="仿宋_GB2312"/>
          <w:color w:val="auto"/>
          <w:sz w:val="32"/>
          <w:szCs w:val="32"/>
          <w:highlight w:val="none"/>
          <w:u w:val="none"/>
          <w:lang w:val="en-US" w:eastAsia="zh-CN"/>
        </w:rPr>
        <w:t>询问裁判员信息。裁判员等</w:t>
      </w:r>
      <w:r>
        <w:rPr>
          <w:rFonts w:hint="default" w:ascii="仿宋_GB2312" w:hAnsi="仿宋_GB2312" w:eastAsia="仿宋_GB2312" w:cs="仿宋_GB2312"/>
          <w:color w:val="auto"/>
          <w:sz w:val="32"/>
          <w:szCs w:val="32"/>
          <w:highlight w:val="none"/>
          <w:u w:val="none"/>
          <w:lang w:eastAsia="zh-CN"/>
        </w:rPr>
        <w:t>竞赛</w:t>
      </w:r>
      <w:r>
        <w:rPr>
          <w:rFonts w:hint="eastAsia" w:ascii="仿宋_GB2312" w:hAnsi="仿宋_GB2312" w:eastAsia="仿宋_GB2312" w:cs="仿宋_GB2312"/>
          <w:color w:val="auto"/>
          <w:sz w:val="32"/>
          <w:szCs w:val="32"/>
          <w:highlight w:val="none"/>
          <w:u w:val="none"/>
          <w:lang w:val="en-US" w:eastAsia="zh-CN"/>
        </w:rPr>
        <w:t>专家</w:t>
      </w:r>
      <w:r>
        <w:rPr>
          <w:rFonts w:hint="default" w:ascii="仿宋_GB2312" w:hAnsi="仿宋_GB2312" w:eastAsia="仿宋_GB2312" w:cs="仿宋_GB2312"/>
          <w:color w:val="auto"/>
          <w:sz w:val="32"/>
          <w:szCs w:val="32"/>
          <w:highlight w:val="none"/>
          <w:u w:val="none"/>
          <w:lang w:eastAsia="zh-CN"/>
        </w:rPr>
        <w:t>不</w:t>
      </w:r>
      <w:r>
        <w:rPr>
          <w:rFonts w:hint="eastAsia" w:ascii="仿宋_GB2312" w:hAnsi="仿宋_GB2312" w:eastAsia="仿宋_GB2312" w:cs="仿宋_GB2312"/>
          <w:color w:val="auto"/>
          <w:sz w:val="32"/>
          <w:szCs w:val="32"/>
          <w:highlight w:val="none"/>
          <w:u w:val="none"/>
          <w:lang w:val="en-US" w:eastAsia="zh-CN"/>
        </w:rPr>
        <w:t>与参赛队入住同一酒店（线上竞赛做好专家、裁判、监督员的接待）。</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b w:val="0"/>
          <w:bCs w:val="0"/>
          <w:color w:val="auto"/>
          <w:sz w:val="32"/>
          <w:szCs w:val="32"/>
          <w:highlight w:val="none"/>
          <w:u w:val="none"/>
          <w:lang w:val="en-US" w:eastAsia="zh-CN"/>
        </w:rPr>
        <w:t>2.领队会议。</w:t>
      </w:r>
      <w:r>
        <w:rPr>
          <w:rFonts w:hint="eastAsia" w:ascii="仿宋_GB2312" w:hAnsi="仿宋_GB2312" w:eastAsia="仿宋_GB2312" w:cs="仿宋_GB2312"/>
          <w:color w:val="auto"/>
          <w:sz w:val="32"/>
          <w:szCs w:val="32"/>
          <w:highlight w:val="none"/>
          <w:u w:val="none"/>
          <w:lang w:val="en-US" w:eastAsia="zh-CN"/>
        </w:rPr>
        <w:t>在各参赛队报到后、竞赛开始前，由赛项</w:t>
      </w:r>
      <w:r>
        <w:rPr>
          <w:rFonts w:hint="default" w:ascii="仿宋_GB2312" w:hAnsi="仿宋_GB2312" w:eastAsia="仿宋_GB2312" w:cs="仿宋_GB2312"/>
          <w:color w:val="auto"/>
          <w:sz w:val="32"/>
          <w:szCs w:val="32"/>
          <w:highlight w:val="none"/>
          <w:u w:val="none"/>
          <w:lang w:eastAsia="zh-CN"/>
        </w:rPr>
        <w:t>执委会</w:t>
      </w:r>
      <w:r>
        <w:rPr>
          <w:rFonts w:hint="eastAsia" w:ascii="仿宋_GB2312" w:hAnsi="仿宋_GB2312" w:eastAsia="仿宋_GB2312" w:cs="仿宋_GB2312"/>
          <w:color w:val="auto"/>
          <w:sz w:val="32"/>
          <w:szCs w:val="32"/>
          <w:highlight w:val="none"/>
          <w:u w:val="none"/>
          <w:lang w:val="en-US" w:eastAsia="zh-CN"/>
        </w:rPr>
        <w:t>组织召开各参赛队领队会议。主要内容包括：</w:t>
      </w:r>
      <w:r>
        <w:rPr>
          <w:rFonts w:hint="default" w:ascii="仿宋_GB2312" w:hAnsi="仿宋_GB2312" w:eastAsia="仿宋_GB2312" w:cs="仿宋_GB2312"/>
          <w:color w:val="auto"/>
          <w:sz w:val="32"/>
          <w:szCs w:val="32"/>
          <w:highlight w:val="none"/>
          <w:u w:val="none"/>
          <w:lang w:eastAsia="zh-CN"/>
        </w:rPr>
        <w:t>裁判长</w:t>
      </w:r>
      <w:r>
        <w:rPr>
          <w:rFonts w:hint="eastAsia" w:ascii="仿宋_GB2312" w:hAnsi="仿宋_GB2312" w:eastAsia="仿宋_GB2312" w:cs="仿宋_GB2312"/>
          <w:color w:val="auto"/>
          <w:sz w:val="32"/>
          <w:szCs w:val="32"/>
          <w:highlight w:val="none"/>
          <w:u w:val="none"/>
          <w:lang w:val="en-US" w:eastAsia="zh-CN"/>
        </w:rPr>
        <w:t>对竞赛规则</w:t>
      </w:r>
      <w:r>
        <w:rPr>
          <w:rFonts w:hint="default" w:ascii="仿宋_GB2312" w:hAnsi="仿宋_GB2312" w:eastAsia="仿宋_GB2312" w:cs="仿宋_GB2312"/>
          <w:color w:val="auto"/>
          <w:sz w:val="32"/>
          <w:szCs w:val="32"/>
          <w:highlight w:val="none"/>
          <w:u w:val="none"/>
          <w:lang w:eastAsia="zh-CN"/>
        </w:rPr>
        <w:t>等</w:t>
      </w:r>
      <w:r>
        <w:rPr>
          <w:rFonts w:hint="eastAsia" w:ascii="仿宋_GB2312" w:hAnsi="仿宋_GB2312" w:eastAsia="仿宋_GB2312" w:cs="仿宋_GB2312"/>
          <w:color w:val="auto"/>
          <w:sz w:val="32"/>
          <w:szCs w:val="32"/>
          <w:highlight w:val="none"/>
          <w:u w:val="none"/>
          <w:lang w:val="en-US" w:eastAsia="zh-CN"/>
        </w:rPr>
        <w:t>相关事宜及技术标准进行解释</w:t>
      </w:r>
      <w:r>
        <w:rPr>
          <w:rFonts w:hint="default" w:ascii="仿宋_GB2312" w:hAnsi="仿宋_GB2312" w:eastAsia="仿宋_GB2312" w:cs="仿宋_GB2312"/>
          <w:color w:val="auto"/>
          <w:sz w:val="32"/>
          <w:szCs w:val="32"/>
          <w:highlight w:val="none"/>
          <w:u w:val="none"/>
          <w:lang w:eastAsia="zh-CN"/>
        </w:rPr>
        <w:t>，并</w:t>
      </w:r>
      <w:r>
        <w:rPr>
          <w:rFonts w:hint="eastAsia" w:ascii="仿宋_GB2312" w:hAnsi="仿宋_GB2312" w:eastAsia="仿宋_GB2312" w:cs="仿宋_GB2312"/>
          <w:color w:val="auto"/>
          <w:sz w:val="32"/>
          <w:szCs w:val="32"/>
          <w:highlight w:val="none"/>
          <w:u w:val="none"/>
          <w:lang w:val="en-US" w:eastAsia="zh-CN"/>
        </w:rPr>
        <w:t>解答各参赛队疑问；赛项承办校负责人介绍赛事后勤服务方面工作和相关注意事项；赛项监督员重申竞赛纪律和赛项监督仲裁流程；领队抽签等（线上竞赛的</w:t>
      </w:r>
      <w:r>
        <w:rPr>
          <w:rFonts w:hint="eastAsia" w:ascii="仿宋_GB2312" w:hAnsi="仿宋_GB2312" w:eastAsia="仿宋_GB2312" w:cs="仿宋_GB2312"/>
          <w:b w:val="0"/>
          <w:bCs w:val="0"/>
          <w:color w:val="auto"/>
          <w:sz w:val="32"/>
          <w:szCs w:val="32"/>
          <w:highlight w:val="none"/>
          <w:u w:val="none"/>
          <w:lang w:val="en-US" w:eastAsia="zh-CN"/>
        </w:rPr>
        <w:t>领队会议</w:t>
      </w:r>
      <w:r>
        <w:rPr>
          <w:rFonts w:hint="eastAsia" w:ascii="仿宋_GB2312" w:hAnsi="仿宋_GB2312" w:eastAsia="仿宋_GB2312" w:cs="仿宋_GB2312"/>
          <w:color w:val="auto"/>
          <w:sz w:val="32"/>
          <w:szCs w:val="32"/>
          <w:highlight w:val="none"/>
          <w:u w:val="none"/>
          <w:lang w:val="en-US" w:eastAsia="zh-CN"/>
        </w:rPr>
        <w:t>可以通过腾讯会议召开，但要做好签到、录屏和备份）。</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val="en-US" w:eastAsia="zh-CN"/>
        </w:rPr>
        <w:t>3.熟悉场地。</w:t>
      </w:r>
      <w:r>
        <w:rPr>
          <w:rFonts w:hint="eastAsia" w:ascii="仿宋_GB2312" w:hAnsi="仿宋_GB2312" w:eastAsia="仿宋_GB2312" w:cs="仿宋_GB2312"/>
          <w:color w:val="auto"/>
          <w:sz w:val="32"/>
          <w:szCs w:val="32"/>
          <w:highlight w:val="none"/>
          <w:u w:val="none"/>
          <w:lang w:val="en-US" w:eastAsia="zh-CN"/>
        </w:rPr>
        <w:t>在不影响正常比赛的前提下，</w:t>
      </w:r>
      <w:r>
        <w:rPr>
          <w:rFonts w:hint="default" w:ascii="仿宋_GB2312" w:hAnsi="仿宋_GB2312" w:eastAsia="仿宋_GB2312" w:cs="仿宋_GB2312"/>
          <w:color w:val="auto"/>
          <w:sz w:val="32"/>
          <w:szCs w:val="32"/>
          <w:highlight w:val="none"/>
          <w:u w:val="none"/>
          <w:lang w:eastAsia="zh-CN"/>
        </w:rPr>
        <w:t>赛项执委会</w:t>
      </w:r>
      <w:r>
        <w:rPr>
          <w:rFonts w:hint="eastAsia" w:ascii="仿宋_GB2312" w:hAnsi="仿宋_GB2312" w:eastAsia="仿宋_GB2312" w:cs="仿宋_GB2312"/>
          <w:color w:val="auto"/>
          <w:sz w:val="32"/>
          <w:szCs w:val="32"/>
          <w:highlight w:val="none"/>
          <w:u w:val="none"/>
          <w:lang w:val="en-US" w:eastAsia="zh-CN"/>
        </w:rPr>
        <w:t>应安排参赛选手在规定时段熟悉场地（线上竞赛应做好试运行，让参赛选手熟悉网络状态）。</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val="en-US" w:eastAsia="zh-CN"/>
        </w:rPr>
        <w:t>4.</w:t>
      </w:r>
      <w:r>
        <w:rPr>
          <w:rFonts w:hint="default" w:ascii="仿宋_GB2312" w:hAnsi="仿宋_GB2312" w:eastAsia="仿宋_GB2312" w:cs="仿宋_GB2312"/>
          <w:b w:val="0"/>
          <w:bCs w:val="0"/>
          <w:color w:val="auto"/>
          <w:sz w:val="32"/>
          <w:szCs w:val="32"/>
          <w:highlight w:val="none"/>
          <w:u w:val="none"/>
          <w:lang w:eastAsia="zh-CN"/>
        </w:rPr>
        <w:t>赛场检查</w:t>
      </w:r>
      <w:r>
        <w:rPr>
          <w:rFonts w:hint="eastAsia" w:ascii="仿宋_GB2312" w:hAnsi="仿宋_GB2312" w:eastAsia="仿宋_GB2312" w:cs="仿宋_GB2312"/>
          <w:b w:val="0"/>
          <w:bCs w:val="0"/>
          <w:color w:val="auto"/>
          <w:sz w:val="32"/>
          <w:szCs w:val="32"/>
          <w:highlight w:val="none"/>
          <w:u w:val="none"/>
          <w:lang w:val="en-US" w:eastAsia="zh-CN"/>
        </w:rPr>
        <w:t>。</w:t>
      </w:r>
      <w:r>
        <w:rPr>
          <w:rFonts w:hint="default" w:ascii="仿宋_GB2312" w:hAnsi="仿宋_GB2312" w:eastAsia="仿宋_GB2312" w:cs="仿宋_GB2312"/>
          <w:b w:val="0"/>
          <w:bCs w:val="0"/>
          <w:color w:val="auto"/>
          <w:sz w:val="32"/>
          <w:szCs w:val="32"/>
          <w:highlight w:val="none"/>
          <w:u w:val="none"/>
          <w:lang w:eastAsia="zh-CN"/>
        </w:rPr>
        <w:t>赛项执委会</w:t>
      </w:r>
      <w:r>
        <w:rPr>
          <w:rFonts w:hint="eastAsia" w:ascii="仿宋_GB2312" w:hAnsi="仿宋_GB2312" w:eastAsia="仿宋_GB2312" w:cs="仿宋_GB2312"/>
          <w:color w:val="auto"/>
          <w:sz w:val="32"/>
          <w:szCs w:val="32"/>
          <w:highlight w:val="none"/>
          <w:u w:val="none"/>
          <w:lang w:val="en-US" w:eastAsia="zh-CN"/>
        </w:rPr>
        <w:t>应配合裁判长及裁判、监督员检查竞赛场地、设备和耗材等，核对设备编号，随后封闭赛场。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val="en-US" w:eastAsia="zh-CN"/>
        </w:rPr>
        <w:t>5.赛事服务。</w:t>
      </w:r>
      <w:r>
        <w:rPr>
          <w:rFonts w:hint="default" w:ascii="仿宋_GB2312" w:hAnsi="仿宋_GB2312" w:eastAsia="仿宋_GB2312" w:cs="仿宋_GB2312"/>
          <w:b w:val="0"/>
          <w:bCs w:val="0"/>
          <w:color w:val="auto"/>
          <w:sz w:val="32"/>
          <w:szCs w:val="32"/>
          <w:highlight w:val="none"/>
          <w:u w:val="none"/>
          <w:lang w:eastAsia="zh-CN"/>
        </w:rPr>
        <w:t>赛项执委会</w:t>
      </w:r>
      <w:r>
        <w:rPr>
          <w:rFonts w:hint="eastAsia" w:ascii="仿宋_GB2312" w:hAnsi="仿宋_GB2312" w:eastAsia="仿宋_GB2312" w:cs="仿宋_GB2312"/>
          <w:color w:val="auto"/>
          <w:sz w:val="32"/>
          <w:szCs w:val="32"/>
          <w:highlight w:val="none"/>
          <w:u w:val="none"/>
          <w:lang w:val="en-US" w:eastAsia="zh-CN"/>
        </w:rPr>
        <w:t>负责组织赛事工作人员做好报到、引导、检录、现场技术保障等赛务工作。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highlight w:val="none"/>
          <w:u w:val="none"/>
          <w:lang w:val="en-US" w:eastAsia="zh-CN"/>
        </w:rPr>
        <w:t>6.</w:t>
      </w:r>
      <w:r>
        <w:rPr>
          <w:rFonts w:hint="eastAsia" w:ascii="仿宋_GB2312" w:hAnsi="仿宋_GB2312" w:eastAsia="仿宋_GB2312" w:cs="仿宋_GB2312"/>
          <w:color w:val="auto"/>
          <w:sz w:val="32"/>
          <w:szCs w:val="32"/>
          <w:highlight w:val="none"/>
          <w:u w:val="none"/>
          <w:lang w:val="en-US" w:eastAsia="zh-CN"/>
        </w:rPr>
        <w:t>参赛选手身份审核：（</w:t>
      </w:r>
      <w:r>
        <w:rPr>
          <w:rFonts w:hint="default" w:ascii="仿宋_GB2312" w:hAnsi="仿宋_GB2312" w:eastAsia="仿宋_GB2312" w:cs="仿宋_GB2312"/>
          <w:color w:val="auto"/>
          <w:sz w:val="32"/>
          <w:szCs w:val="32"/>
          <w:highlight w:val="none"/>
          <w:u w:val="none"/>
          <w:lang w:val="en-US" w:eastAsia="zh-CN"/>
        </w:rPr>
        <w:t>1</w:t>
      </w:r>
      <w:r>
        <w:rPr>
          <w:rFonts w:hint="eastAsia" w:ascii="仿宋_GB2312" w:hAnsi="仿宋_GB2312" w:eastAsia="仿宋_GB2312" w:cs="仿宋_GB2312"/>
          <w:color w:val="auto"/>
          <w:sz w:val="32"/>
          <w:szCs w:val="32"/>
          <w:highlight w:val="none"/>
          <w:u w:val="none"/>
          <w:lang w:val="en-US" w:eastAsia="zh-CN"/>
        </w:rPr>
        <w:t>）</w:t>
      </w:r>
      <w:r>
        <w:rPr>
          <w:rFonts w:hint="eastAsia" w:ascii="仿宋_GB2312" w:hAnsi="仿宋_GB2312" w:eastAsia="仿宋_GB2312" w:cs="仿宋_GB2312"/>
          <w:color w:val="auto"/>
          <w:sz w:val="32"/>
          <w:szCs w:val="32"/>
          <w:lang w:val="en-US" w:eastAsia="zh-CN"/>
        </w:rPr>
        <w:t>在报名阶段，要求选手提供清晰的学生证、身份证扫描件以及学籍证明等材料，对于台港澳地区选手，还将核实其出入境记录、学生证等资料，确保身份真实有效且符合参赛资格。</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default"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）比赛当天对所有参赛选手进行现场身份核对，一旦发现身份不符情况，立即取消参赛资格，并追究相关人员责任（如果是线上赛，需进行人脸识别）。</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default"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en-US" w:eastAsia="zh-CN"/>
        </w:rPr>
        <w:t>）责任追溯制度：若因身份审核工作失误，导致不符合参赛资格的选手参赛，承办校将承担全部责任。</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b w:val="0"/>
          <w:bCs w:val="0"/>
          <w:color w:val="auto"/>
          <w:sz w:val="32"/>
          <w:szCs w:val="32"/>
          <w:highlight w:val="none"/>
          <w:u w:val="none"/>
          <w:lang w:val="en-US" w:eastAsia="zh-CN"/>
        </w:rPr>
        <w:t>7</w:t>
      </w:r>
      <w:r>
        <w:rPr>
          <w:rFonts w:hint="eastAsia" w:ascii="仿宋_GB2312" w:hAnsi="仿宋_GB2312" w:eastAsia="仿宋_GB2312" w:cs="仿宋_GB2312"/>
          <w:b w:val="0"/>
          <w:bCs w:val="0"/>
          <w:color w:val="auto"/>
          <w:sz w:val="32"/>
          <w:szCs w:val="32"/>
          <w:highlight w:val="none"/>
          <w:u w:val="none"/>
          <w:lang w:val="en-US" w:eastAsia="zh-CN"/>
        </w:rPr>
        <w:t>.</w:t>
      </w:r>
      <w:r>
        <w:rPr>
          <w:rFonts w:hint="default" w:ascii="仿宋_GB2312" w:hAnsi="仿宋_GB2312" w:eastAsia="仿宋_GB2312" w:cs="仿宋_GB2312"/>
          <w:b w:val="0"/>
          <w:bCs w:val="0"/>
          <w:color w:val="auto"/>
          <w:sz w:val="32"/>
          <w:szCs w:val="32"/>
          <w:highlight w:val="none"/>
          <w:u w:val="none"/>
          <w:lang w:eastAsia="zh-CN"/>
        </w:rPr>
        <w:t>安全</w:t>
      </w:r>
      <w:r>
        <w:rPr>
          <w:rFonts w:hint="eastAsia" w:ascii="仿宋_GB2312" w:hAnsi="仿宋_GB2312" w:eastAsia="仿宋_GB2312" w:cs="仿宋_GB2312"/>
          <w:b w:val="0"/>
          <w:bCs w:val="0"/>
          <w:color w:val="auto"/>
          <w:sz w:val="32"/>
          <w:szCs w:val="32"/>
          <w:highlight w:val="none"/>
          <w:u w:val="none"/>
          <w:lang w:val="en-US" w:eastAsia="zh-CN"/>
        </w:rPr>
        <w:t>保障。</w:t>
      </w:r>
      <w:r>
        <w:rPr>
          <w:rFonts w:hint="default" w:ascii="仿宋_GB2312" w:hAnsi="仿宋_GB2312" w:eastAsia="仿宋_GB2312" w:cs="仿宋_GB2312"/>
          <w:b w:val="0"/>
          <w:bCs w:val="0"/>
          <w:color w:val="auto"/>
          <w:sz w:val="32"/>
          <w:szCs w:val="32"/>
          <w:highlight w:val="none"/>
          <w:u w:val="none"/>
          <w:lang w:eastAsia="zh-CN"/>
        </w:rPr>
        <w:t>赛项执委会应做好</w:t>
      </w:r>
      <w:r>
        <w:rPr>
          <w:rFonts w:hint="eastAsia" w:ascii="仿宋_GB2312" w:hAnsi="仿宋_GB2312" w:eastAsia="仿宋_GB2312" w:cs="仿宋_GB2312"/>
          <w:color w:val="auto"/>
          <w:sz w:val="32"/>
          <w:szCs w:val="32"/>
          <w:highlight w:val="none"/>
          <w:u w:val="none"/>
          <w:lang w:val="en-US" w:eastAsia="zh-CN"/>
        </w:rPr>
        <w:t>后勤</w:t>
      </w:r>
      <w:r>
        <w:rPr>
          <w:rFonts w:hint="default" w:ascii="仿宋_GB2312" w:hAnsi="仿宋_GB2312" w:eastAsia="仿宋_GB2312" w:cs="仿宋_GB2312"/>
          <w:color w:val="auto"/>
          <w:sz w:val="32"/>
          <w:szCs w:val="32"/>
          <w:highlight w:val="none"/>
          <w:u w:val="none"/>
          <w:lang w:eastAsia="zh-CN"/>
        </w:rPr>
        <w:t>工作，</w:t>
      </w:r>
      <w:r>
        <w:rPr>
          <w:rFonts w:hint="eastAsia" w:ascii="仿宋_GB2312" w:hAnsi="仿宋_GB2312" w:eastAsia="仿宋_GB2312" w:cs="仿宋_GB2312"/>
          <w:color w:val="auto"/>
          <w:sz w:val="32"/>
          <w:szCs w:val="32"/>
          <w:highlight w:val="none"/>
          <w:u w:val="none"/>
          <w:lang w:val="en-US" w:eastAsia="zh-CN"/>
        </w:rPr>
        <w:t>确保竞赛过程中赛场安全（含赛场警戒、供电保障和消防安全等）、食品安全、交通安全、医疗保障等，并做好应对突发事件的准备。</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b w:val="0"/>
          <w:bCs w:val="0"/>
          <w:color w:val="auto"/>
          <w:sz w:val="32"/>
          <w:szCs w:val="32"/>
          <w:highlight w:val="none"/>
          <w:u w:val="none"/>
          <w:lang w:val="en-US" w:eastAsia="zh-CN"/>
        </w:rPr>
        <w:t>8</w:t>
      </w:r>
      <w:r>
        <w:rPr>
          <w:rFonts w:hint="eastAsia" w:ascii="仿宋_GB2312" w:hAnsi="仿宋_GB2312" w:eastAsia="仿宋_GB2312" w:cs="仿宋_GB2312"/>
          <w:b w:val="0"/>
          <w:bCs w:val="0"/>
          <w:color w:val="auto"/>
          <w:sz w:val="32"/>
          <w:szCs w:val="32"/>
          <w:highlight w:val="none"/>
          <w:u w:val="none"/>
          <w:lang w:val="en-US" w:eastAsia="zh-CN"/>
        </w:rPr>
        <w:t>.赛事宣传。</w:t>
      </w:r>
      <w:r>
        <w:rPr>
          <w:rFonts w:hint="default" w:ascii="仿宋_GB2312" w:hAnsi="仿宋_GB2312" w:eastAsia="仿宋_GB2312" w:cs="仿宋_GB2312"/>
          <w:b w:val="0"/>
          <w:bCs w:val="0"/>
          <w:color w:val="auto"/>
          <w:sz w:val="32"/>
          <w:szCs w:val="32"/>
          <w:highlight w:val="none"/>
          <w:u w:val="none"/>
          <w:lang w:eastAsia="zh-CN"/>
        </w:rPr>
        <w:t>竞赛</w:t>
      </w:r>
      <w:r>
        <w:rPr>
          <w:rFonts w:hint="eastAsia" w:ascii="仿宋_GB2312" w:hAnsi="仿宋_GB2312" w:eastAsia="仿宋_GB2312" w:cs="仿宋_GB2312"/>
          <w:b w:val="0"/>
          <w:bCs w:val="0"/>
          <w:color w:val="auto"/>
          <w:sz w:val="32"/>
          <w:szCs w:val="32"/>
          <w:highlight w:val="none"/>
          <w:u w:val="none"/>
          <w:lang w:eastAsia="zh-CN"/>
        </w:rPr>
        <w:t>执委会</w:t>
      </w:r>
      <w:r>
        <w:rPr>
          <w:rFonts w:hint="eastAsia" w:ascii="仿宋_GB2312" w:hAnsi="仿宋_GB2312" w:eastAsia="仿宋_GB2312" w:cs="仿宋_GB2312"/>
          <w:color w:val="auto"/>
          <w:sz w:val="32"/>
          <w:szCs w:val="32"/>
          <w:highlight w:val="none"/>
          <w:u w:val="none"/>
          <w:lang w:val="en-US" w:eastAsia="zh-CN"/>
        </w:rPr>
        <w:t>对大赛进行宣传报道；开设校园专题网站进行网络宣传；采集视、音频资料，制作赛项宣传短片，多途径全方位地进行宣传报道。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b w:val="0"/>
          <w:bCs w:val="0"/>
          <w:color w:val="auto"/>
          <w:sz w:val="32"/>
          <w:szCs w:val="32"/>
          <w:highlight w:val="none"/>
          <w:u w:val="none"/>
          <w:lang w:val="en-US" w:eastAsia="zh-CN"/>
        </w:rPr>
        <w:t>9</w:t>
      </w:r>
      <w:r>
        <w:rPr>
          <w:rFonts w:hint="default"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color w:val="auto"/>
          <w:sz w:val="32"/>
          <w:szCs w:val="32"/>
          <w:lang w:val="en-US" w:eastAsia="zh-CN"/>
        </w:rPr>
        <w:t>结果公示与申诉处理</w:t>
      </w:r>
      <w:r>
        <w:rPr>
          <w:rFonts w:hint="eastAsia" w:ascii="仿宋_GB2312" w:hAnsi="仿宋_GB2312" w:eastAsia="仿宋_GB2312" w:cs="仿宋_GB2312"/>
          <w:b w:val="0"/>
          <w:bCs w:val="0"/>
          <w:color w:val="auto"/>
          <w:sz w:val="32"/>
          <w:szCs w:val="32"/>
          <w:highlight w:val="none"/>
          <w:u w:val="none"/>
          <w:lang w:val="en-US" w:eastAsia="zh-CN"/>
        </w:rPr>
        <w:t>。</w:t>
      </w:r>
      <w:r>
        <w:rPr>
          <w:rFonts w:hint="eastAsia" w:ascii="仿宋_GB2312" w:hAnsi="仿宋_GB2312" w:eastAsia="仿宋_GB2312" w:cs="仿宋_GB2312"/>
          <w:color w:val="auto"/>
          <w:sz w:val="32"/>
          <w:szCs w:val="32"/>
          <w:highlight w:val="none"/>
          <w:u w:val="none"/>
          <w:lang w:val="en-US" w:eastAsia="zh-CN"/>
        </w:rPr>
        <w:t>各赛项评判、检测和成绩统计完成后，</w:t>
      </w:r>
      <w:r>
        <w:rPr>
          <w:rFonts w:hint="default" w:ascii="仿宋_GB2312" w:hAnsi="仿宋_GB2312" w:eastAsia="仿宋_GB2312" w:cs="仿宋_GB2312"/>
          <w:color w:val="auto"/>
          <w:sz w:val="32"/>
          <w:szCs w:val="32"/>
          <w:highlight w:val="none"/>
          <w:u w:val="none"/>
          <w:lang w:eastAsia="zh-CN"/>
        </w:rPr>
        <w:t>由裁判长和赛项监督员签字确认后公布并现场公示。现场公示1小时无异议后，由赛项执委会</w:t>
      </w:r>
      <w:r>
        <w:rPr>
          <w:rFonts w:hint="eastAsia" w:ascii="仿宋_GB2312" w:hAnsi="仿宋_GB2312" w:eastAsia="仿宋_GB2312" w:cs="仿宋_GB2312"/>
          <w:color w:val="auto"/>
          <w:sz w:val="32"/>
          <w:szCs w:val="32"/>
          <w:highlight w:val="none"/>
          <w:u w:val="none"/>
          <w:lang w:val="en-US" w:eastAsia="zh-CN"/>
        </w:rPr>
        <w:t>指派专人负责将比赛成绩及时录入网上竞赛管理系统。最终奖次以正式获奖文件为准。</w:t>
      </w:r>
      <w:r>
        <w:rPr>
          <w:rFonts w:hint="eastAsia" w:ascii="仿宋_GB2312" w:hAnsi="仿宋_GB2312" w:eastAsia="仿宋_GB2312" w:cs="仿宋_GB2312"/>
          <w:color w:val="auto"/>
          <w:sz w:val="32"/>
          <w:szCs w:val="32"/>
          <w:lang w:val="en-US" w:eastAsia="zh-CN"/>
        </w:rPr>
        <w:t>对于选手的申诉，承办校应会同监督员和裁判长在规定时间内进行认真调查处理，处理结果及时反馈给申诉人，并向组委会报备。</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2"/>
        <w:rPr>
          <w:rFonts w:hint="eastAsia" w:ascii="黑体" w:hAnsi="黑体" w:eastAsia="黑体" w:cs="黑体"/>
          <w:b w:val="0"/>
          <w:bCs w:val="0"/>
          <w:color w:val="auto"/>
          <w:sz w:val="32"/>
          <w:szCs w:val="32"/>
          <w:highlight w:val="none"/>
          <w:u w:val="none"/>
          <w:lang w:val="en-US" w:eastAsia="zh-CN"/>
        </w:rPr>
      </w:pPr>
      <w:bookmarkStart w:id="2" w:name="_Toc20052"/>
      <w:r>
        <w:rPr>
          <w:rFonts w:hint="eastAsia" w:ascii="黑体" w:hAnsi="黑体" w:eastAsia="黑体" w:cs="黑体"/>
          <w:b w:val="0"/>
          <w:bCs w:val="0"/>
          <w:color w:val="auto"/>
          <w:sz w:val="32"/>
          <w:szCs w:val="32"/>
          <w:highlight w:val="none"/>
          <w:u w:val="none"/>
          <w:lang w:val="en-US" w:eastAsia="zh-CN"/>
        </w:rPr>
        <w:t>三、赛后相关工作</w:t>
      </w:r>
      <w:bookmarkEnd w:id="2"/>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val="en-US" w:eastAsia="zh-CN"/>
        </w:rPr>
        <w:t>1.赛项相关材料存档。</w:t>
      </w:r>
      <w:r>
        <w:rPr>
          <w:rFonts w:hint="eastAsia" w:ascii="仿宋_GB2312" w:hAnsi="仿宋_GB2312" w:eastAsia="仿宋_GB2312" w:cs="仿宋_GB2312"/>
          <w:color w:val="auto"/>
          <w:sz w:val="32"/>
          <w:szCs w:val="32"/>
          <w:highlight w:val="none"/>
          <w:u w:val="none"/>
          <w:lang w:val="en-US" w:eastAsia="zh-CN"/>
        </w:rPr>
        <w:t>赛项过程中的相关文件与材料（如各类工作表格、赛场监控、选手作品等）应在赛项监督员监督下，统一汇总整理并封存（未经授权，承办校不得拆封），封存期限6个月，以备查。</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val="en-US" w:eastAsia="zh-CN"/>
        </w:rPr>
        <w:t>2.整理上报赛项宣传资料。</w:t>
      </w:r>
      <w:r>
        <w:rPr>
          <w:rFonts w:hint="eastAsia" w:ascii="仿宋_GB2312" w:hAnsi="仿宋_GB2312" w:eastAsia="仿宋_GB2312" w:cs="仿宋_GB2312"/>
          <w:color w:val="auto"/>
          <w:sz w:val="32"/>
          <w:szCs w:val="32"/>
          <w:highlight w:val="none"/>
          <w:u w:val="none"/>
          <w:lang w:val="en-US" w:eastAsia="zh-CN"/>
        </w:rPr>
        <w:t>及时汇总整理赛项比赛图片、视频、宣传册、地方媒体相关报道等资料电子材料，遴选上报一篇宣传效果出色的报道至</w:t>
      </w:r>
      <w:r>
        <w:rPr>
          <w:rFonts w:hint="eastAsia" w:ascii="仿宋_GB2312" w:hAnsi="仿宋_GB2312" w:eastAsia="仿宋_GB2312" w:cs="仿宋_GB2312"/>
          <w:color w:val="auto"/>
          <w:sz w:val="32"/>
          <w:szCs w:val="32"/>
          <w:highlight w:val="none"/>
          <w:u w:val="none"/>
          <w:lang w:eastAsia="zh-CN"/>
        </w:rPr>
        <w:t>技能大赛</w:t>
      </w:r>
      <w:r>
        <w:rPr>
          <w:rFonts w:hint="eastAsia" w:ascii="仿宋_GB2312" w:hAnsi="仿宋_GB2312" w:eastAsia="仿宋_GB2312" w:cs="仿宋_GB2312"/>
          <w:color w:val="auto"/>
          <w:sz w:val="32"/>
          <w:szCs w:val="32"/>
          <w:highlight w:val="none"/>
          <w:u w:val="none"/>
          <w:lang w:val="en-US" w:eastAsia="zh-CN"/>
        </w:rPr>
        <w:t>邮箱。</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 xml:space="preserve"> </w:t>
      </w:r>
      <w:r>
        <w:rPr>
          <w:rFonts w:hint="eastAsia" w:ascii="黑体" w:hAnsi="黑体" w:eastAsia="黑体" w:cs="黑体"/>
          <w:b w:val="0"/>
          <w:bCs w:val="0"/>
          <w:color w:val="auto"/>
          <w:sz w:val="32"/>
          <w:szCs w:val="32"/>
          <w:lang w:val="en-US" w:eastAsia="zh-CN"/>
        </w:rPr>
        <w:t xml:space="preserve">  </w:t>
      </w:r>
      <w:r>
        <w:rPr>
          <w:rFonts w:hint="eastAsia" w:ascii="黑体" w:hAnsi="黑体" w:eastAsia="黑体" w:cs="黑体"/>
          <w:b w:val="0"/>
          <w:bCs w:val="0"/>
          <w:color w:val="auto"/>
          <w:sz w:val="32"/>
          <w:szCs w:val="32"/>
          <w:highlight w:val="none"/>
          <w:u w:val="none"/>
          <w:lang w:val="en-US" w:eastAsia="zh-CN"/>
        </w:rPr>
        <w:t xml:space="preserve">四、投诉处理公开及时 </w:t>
      </w:r>
      <w:r>
        <w:rPr>
          <w:rFonts w:hint="eastAsia" w:ascii="黑体" w:hAnsi="黑体" w:eastAsia="黑体" w:cs="黑体"/>
          <w:b w:val="0"/>
          <w:bCs w:val="0"/>
          <w:color w:val="auto"/>
          <w:sz w:val="32"/>
          <w:szCs w:val="32"/>
          <w:lang w:val="en-US" w:eastAsia="zh-CN"/>
        </w:rPr>
        <w:t xml:space="preserve"> </w:t>
      </w:r>
      <w:r>
        <w:rPr>
          <w:rFonts w:hint="eastAsia" w:ascii="黑体" w:hAnsi="黑体" w:eastAsia="黑体" w:cs="黑体"/>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1.畅通投诉渠道：承办校将在比赛现场、官方网站以及参赛手册中明确公布投诉渠道，包括投诉电话、电子邮箱和现场投诉点的具体位置。安排专人负责接听投诉电话和查看投诉邮箱，确保投诉信息及时收集。   </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2"/>
          <w:szCs w:val="32"/>
          <w:lang w:val="en-US" w:eastAsia="zh-CN"/>
        </w:rPr>
      </w:pPr>
      <w:r>
        <w:rPr>
          <w:rFonts w:hint="eastAsia" w:ascii="仿宋" w:hAnsi="仿宋" w:eastAsia="仿宋" w:cs="仿宋"/>
          <w:color w:val="auto"/>
          <w:sz w:val="32"/>
          <w:szCs w:val="32"/>
          <w:lang w:val="en-US" w:eastAsia="zh-CN"/>
        </w:rPr>
        <w:t xml:space="preserve">   2.快速处理机制：建立投诉处理快速响应机制，赛项监督仲裁工作组在接到申诉报告后的2小时内组织复议，并及时将复议结果以书面形式告知申诉方。</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黑体" w:hAnsi="黑体" w:eastAsia="黑体" w:cs="黑体"/>
          <w:color w:val="auto"/>
          <w:sz w:val="32"/>
          <w:szCs w:val="32"/>
          <w:lang w:val="en-US" w:eastAsia="zh-CN"/>
        </w:rPr>
        <w:t>五、经费保障</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1.合理预算编制：承办校根据赛事规模和实际需求，制定详细、合理的经费预算方案，明确各项费用的支出标准和用途，包括场地租赁、设备采购、人员劳务、宣传推广等费用。预算方案将经过学校财务部门和相关专家的审核，确保其科学性和可行性。</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2.多渠道筹集资金：积极拓展经费筹集渠道，通过争取承办校专项经费支持、寻求企业赞助、吸引社会捐赠等方式，确保赛事经费足额到位。在经费筹集过程中，严格遵守相关法律法规和财务制度，确保经费来源合法合规。</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3.规范经费管理：建立健全经费管理制度，设立专门的赛事经费账户，对经费进行专款专用。经费使用过程中，严格执行财务审批制度。定期对经费使用情况进行审计，若因经费问题导致赛事出现问题，责任由承办校自行承担。</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我们深知上述承诺的重要性，项目组和承办校将切实履行职责，确保 XXX 赛项顺利进行。若违反上述承诺，我们愿意承担由此产生的一切责任和后果，绝不向上波及大赛组委会。</w:t>
      </w:r>
    </w:p>
    <w:p>
      <w:pPr>
        <w:pStyle w:val="8"/>
        <w:rPr>
          <w:rFonts w:hint="eastAsia"/>
          <w:color w:val="auto"/>
          <w:lang w:val="en-US" w:eastAsia="zh-CN"/>
        </w:rPr>
      </w:pPr>
    </w:p>
    <w:p>
      <w:pPr>
        <w:pStyle w:val="8"/>
        <w:rPr>
          <w:rFonts w:hint="eastAsia"/>
          <w:color w:val="auto"/>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承诺单位（盖章）：__________________</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负责人（签字）：__________________</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联系电话：__________________</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val="0"/>
          <w:color w:val="auto"/>
          <w:sz w:val="28"/>
          <w:szCs w:val="28"/>
          <w:lang w:eastAsia="zh-CN"/>
        </w:rPr>
      </w:pPr>
      <w:r>
        <w:rPr>
          <w:rFonts w:hint="eastAsia" w:ascii="仿宋_GB2312" w:hAnsi="仿宋_GB2312" w:eastAsia="仿宋_GB2312" w:cs="仿宋_GB2312"/>
          <w:color w:val="auto"/>
          <w:sz w:val="32"/>
          <w:szCs w:val="32"/>
          <w:lang w:val="en-US" w:eastAsia="zh-CN"/>
        </w:rPr>
        <w:t xml:space="preserve">                日期：______年____月____日</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b/>
          <w:bCs/>
          <w:color w:val="auto"/>
          <w:spacing w:val="0"/>
          <w:w w:val="100"/>
          <w:sz w:val="32"/>
          <w:szCs w:val="32"/>
          <w:lang w:eastAsia="zh-CN"/>
        </w:rPr>
      </w:pPr>
    </w:p>
    <w:p>
      <w:pPr>
        <w:pStyle w:val="8"/>
        <w:rPr>
          <w:rFonts w:hint="eastAsia" w:ascii="黑体" w:hAnsi="黑体" w:eastAsia="黑体" w:cs="黑体"/>
          <w:b/>
          <w:bCs/>
          <w:color w:val="auto"/>
          <w:spacing w:val="0"/>
          <w:w w:val="100"/>
          <w:sz w:val="32"/>
          <w:szCs w:val="32"/>
          <w:lang w:eastAsia="zh-CN"/>
        </w:rPr>
      </w:pPr>
    </w:p>
    <w:p>
      <w:pPr>
        <w:pStyle w:val="8"/>
        <w:rPr>
          <w:rFonts w:hint="eastAsia" w:ascii="黑体" w:hAnsi="黑体" w:eastAsia="黑体" w:cs="黑体"/>
          <w:b/>
          <w:bCs/>
          <w:color w:val="auto"/>
          <w:spacing w:val="0"/>
          <w:w w:val="100"/>
          <w:sz w:val="32"/>
          <w:szCs w:val="32"/>
          <w:lang w:eastAsia="zh-CN"/>
        </w:rPr>
      </w:pPr>
    </w:p>
    <w:p>
      <w:pPr>
        <w:pStyle w:val="8"/>
        <w:rPr>
          <w:rFonts w:hint="eastAsia" w:ascii="黑体" w:hAnsi="黑体" w:eastAsia="黑体" w:cs="黑体"/>
          <w:b/>
          <w:bCs/>
          <w:color w:val="auto"/>
          <w:spacing w:val="0"/>
          <w:w w:val="100"/>
          <w:sz w:val="32"/>
          <w:szCs w:val="32"/>
          <w:lang w:eastAsia="zh-CN"/>
        </w:rPr>
      </w:pPr>
    </w:p>
    <w:p>
      <w:pPr>
        <w:pStyle w:val="8"/>
        <w:rPr>
          <w:rFonts w:hint="eastAsia" w:ascii="黑体" w:hAnsi="黑体" w:eastAsia="黑体" w:cs="黑体"/>
          <w:b/>
          <w:bCs/>
          <w:color w:val="auto"/>
          <w:spacing w:val="0"/>
          <w:w w:val="100"/>
          <w:sz w:val="32"/>
          <w:szCs w:val="32"/>
          <w:lang w:eastAsia="zh-CN"/>
        </w:rPr>
      </w:pPr>
    </w:p>
    <w:p>
      <w:pPr>
        <w:pStyle w:val="8"/>
        <w:ind w:left="0" w:leftChars="0" w:firstLine="0" w:firstLineChars="0"/>
        <w:rPr>
          <w:rFonts w:hint="eastAsia" w:ascii="黑体" w:hAnsi="黑体" w:eastAsia="黑体" w:cs="黑体"/>
          <w:b w:val="0"/>
          <w:bCs w:val="0"/>
          <w:color w:val="auto"/>
          <w:spacing w:val="0"/>
          <w:w w:val="100"/>
          <w:sz w:val="32"/>
          <w:szCs w:val="32"/>
          <w:lang w:eastAsia="zh-CN"/>
        </w:rPr>
      </w:pPr>
    </w:p>
    <w:p>
      <w:pPr>
        <w:pStyle w:val="8"/>
        <w:ind w:left="0" w:leftChars="0" w:firstLine="0" w:firstLineChars="0"/>
        <w:rPr>
          <w:rFonts w:hint="eastAsia" w:ascii="黑体" w:hAnsi="黑体" w:eastAsia="黑体" w:cs="黑体"/>
          <w:b w:val="0"/>
          <w:bCs w:val="0"/>
          <w:color w:val="auto"/>
          <w:spacing w:val="0"/>
          <w:w w:val="100"/>
          <w:sz w:val="32"/>
          <w:szCs w:val="32"/>
          <w:lang w:eastAsia="zh-CN"/>
        </w:rPr>
      </w:pPr>
    </w:p>
    <w:p>
      <w:pPr>
        <w:pStyle w:val="8"/>
        <w:ind w:left="0" w:leftChars="0" w:firstLine="0" w:firstLineChars="0"/>
        <w:rPr>
          <w:rFonts w:hint="eastAsia" w:ascii="黑体" w:hAnsi="黑体" w:eastAsia="黑体" w:cs="黑体"/>
          <w:b w:val="0"/>
          <w:bCs w:val="0"/>
          <w:color w:val="auto"/>
          <w:spacing w:val="0"/>
          <w:w w:val="100"/>
          <w:sz w:val="32"/>
          <w:szCs w:val="32"/>
          <w:lang w:eastAsia="zh-CN"/>
        </w:rPr>
      </w:pPr>
    </w:p>
    <w:p>
      <w:pPr>
        <w:pStyle w:val="8"/>
        <w:ind w:left="0" w:leftChars="0" w:firstLine="0" w:firstLineChars="0"/>
        <w:rPr>
          <w:rFonts w:hint="eastAsia" w:ascii="黑体" w:hAnsi="黑体" w:eastAsia="黑体" w:cs="黑体"/>
          <w:b w:val="0"/>
          <w:bCs w:val="0"/>
          <w:color w:val="auto"/>
          <w:spacing w:val="0"/>
          <w:w w:val="100"/>
          <w:sz w:val="32"/>
          <w:szCs w:val="32"/>
          <w:lang w:eastAsia="zh-CN"/>
        </w:rPr>
      </w:pPr>
    </w:p>
    <w:p>
      <w:pPr>
        <w:pStyle w:val="8"/>
        <w:ind w:left="0" w:leftChars="0" w:firstLine="0" w:firstLineChars="0"/>
        <w:rPr>
          <w:rFonts w:hint="eastAsia" w:ascii="黑体" w:hAnsi="黑体" w:eastAsia="黑体" w:cs="黑体"/>
          <w:b w:val="0"/>
          <w:bCs w:val="0"/>
          <w:color w:val="auto"/>
          <w:spacing w:val="0"/>
          <w:w w:val="100"/>
          <w:sz w:val="32"/>
          <w:szCs w:val="32"/>
          <w:lang w:eastAsia="zh-CN"/>
        </w:rPr>
      </w:pPr>
    </w:p>
    <w:p>
      <w:pPr>
        <w:pStyle w:val="8"/>
        <w:ind w:left="0" w:leftChars="0" w:firstLine="0" w:firstLineChars="0"/>
        <w:rPr>
          <w:rFonts w:hint="eastAsia" w:ascii="黑体" w:hAnsi="黑体" w:eastAsia="黑体" w:cs="黑体"/>
          <w:b w:val="0"/>
          <w:bCs w:val="0"/>
          <w:color w:val="auto"/>
          <w:spacing w:val="0"/>
          <w:w w:val="100"/>
          <w:sz w:val="32"/>
          <w:szCs w:val="32"/>
          <w:lang w:eastAsia="zh-CN"/>
        </w:rPr>
      </w:pPr>
    </w:p>
    <w:p>
      <w:pPr>
        <w:pStyle w:val="8"/>
        <w:ind w:left="0" w:leftChars="0" w:firstLine="0" w:firstLineChars="0"/>
        <w:rPr>
          <w:rFonts w:hint="eastAsia" w:ascii="黑体" w:hAnsi="黑体" w:eastAsia="黑体" w:cs="黑体"/>
          <w:b w:val="0"/>
          <w:bCs w:val="0"/>
          <w:color w:val="auto"/>
          <w:spacing w:val="0"/>
          <w:w w:val="100"/>
          <w:sz w:val="32"/>
          <w:szCs w:val="32"/>
          <w:lang w:eastAsia="zh-CN"/>
        </w:rPr>
      </w:pPr>
    </w:p>
    <w:p>
      <w:pPr>
        <w:pStyle w:val="8"/>
        <w:ind w:left="0" w:leftChars="0" w:firstLine="0" w:firstLineChars="0"/>
        <w:rPr>
          <w:rFonts w:hint="eastAsia" w:ascii="黑体" w:hAnsi="黑体" w:eastAsia="黑体" w:cs="黑体"/>
          <w:b w:val="0"/>
          <w:bCs w:val="0"/>
          <w:color w:val="auto"/>
          <w:spacing w:val="0"/>
          <w:w w:val="100"/>
          <w:sz w:val="32"/>
          <w:szCs w:val="32"/>
          <w:lang w:eastAsia="zh-CN"/>
        </w:rPr>
      </w:pPr>
    </w:p>
    <w:p>
      <w:pPr>
        <w:pStyle w:val="8"/>
        <w:ind w:left="0" w:leftChars="0" w:firstLine="0" w:firstLineChars="0"/>
        <w:rPr>
          <w:rFonts w:hint="eastAsia" w:ascii="黑体" w:hAnsi="黑体" w:eastAsia="黑体" w:cs="黑体"/>
          <w:b w:val="0"/>
          <w:bCs w:val="0"/>
          <w:color w:val="auto"/>
          <w:spacing w:val="0"/>
          <w:w w:val="100"/>
          <w:sz w:val="32"/>
          <w:szCs w:val="32"/>
          <w:lang w:eastAsia="zh-CN"/>
        </w:rPr>
      </w:pPr>
    </w:p>
    <w:p>
      <w:pPr>
        <w:pStyle w:val="8"/>
        <w:ind w:left="0" w:leftChars="0" w:firstLine="0" w:firstLineChars="0"/>
        <w:rPr>
          <w:rFonts w:hint="eastAsia" w:ascii="黑体" w:hAnsi="黑体" w:eastAsia="黑体" w:cs="黑体"/>
          <w:b w:val="0"/>
          <w:bCs w:val="0"/>
          <w:color w:val="auto"/>
          <w:spacing w:val="0"/>
          <w:w w:val="100"/>
          <w:sz w:val="32"/>
          <w:szCs w:val="32"/>
          <w:lang w:eastAsia="zh-CN"/>
        </w:rPr>
      </w:pPr>
    </w:p>
    <w:p>
      <w:pPr>
        <w:pStyle w:val="8"/>
        <w:ind w:left="0" w:leftChars="0" w:firstLine="0" w:firstLineChars="0"/>
        <w:rPr>
          <w:rFonts w:hint="eastAsia" w:ascii="黑体" w:hAnsi="黑体" w:eastAsia="黑体" w:cs="黑体"/>
          <w:b w:val="0"/>
          <w:bCs w:val="0"/>
          <w:color w:val="auto"/>
          <w:spacing w:val="0"/>
          <w:w w:val="100"/>
          <w:sz w:val="32"/>
          <w:szCs w:val="32"/>
          <w:lang w:eastAsia="zh-CN"/>
        </w:rPr>
      </w:pPr>
    </w:p>
    <w:p>
      <w:pPr>
        <w:pStyle w:val="8"/>
        <w:ind w:left="0" w:leftChars="0" w:firstLine="0" w:firstLineChars="0"/>
        <w:rPr>
          <w:rFonts w:hint="eastAsia" w:ascii="黑体" w:hAnsi="黑体" w:eastAsia="黑体" w:cs="黑体"/>
          <w:b w:val="0"/>
          <w:bCs w:val="0"/>
          <w:color w:val="auto"/>
          <w:spacing w:val="0"/>
          <w:w w:val="100"/>
          <w:sz w:val="32"/>
          <w:szCs w:val="32"/>
          <w:lang w:eastAsia="zh-CN"/>
        </w:rPr>
      </w:pPr>
    </w:p>
    <w:p>
      <w:pPr>
        <w:pStyle w:val="8"/>
        <w:ind w:left="0" w:leftChars="0" w:firstLine="0" w:firstLineChars="0"/>
        <w:rPr>
          <w:rFonts w:hint="default" w:ascii="黑体" w:hAnsi="黑体" w:eastAsia="黑体" w:cs="黑体"/>
          <w:b w:val="0"/>
          <w:bCs w:val="0"/>
          <w:color w:val="auto"/>
          <w:spacing w:val="0"/>
          <w:w w:val="100"/>
          <w:sz w:val="32"/>
          <w:szCs w:val="32"/>
          <w:lang w:val="en-US" w:eastAsia="zh-CN"/>
        </w:rPr>
      </w:pPr>
      <w:r>
        <w:rPr>
          <w:rFonts w:hint="eastAsia" w:ascii="黑体" w:hAnsi="黑体" w:eastAsia="黑体" w:cs="黑体"/>
          <w:b w:val="0"/>
          <w:bCs w:val="0"/>
          <w:color w:val="auto"/>
          <w:spacing w:val="0"/>
          <w:w w:val="100"/>
          <w:sz w:val="32"/>
          <w:szCs w:val="32"/>
          <w:lang w:eastAsia="zh-CN"/>
        </w:rPr>
        <w:t>附件</w:t>
      </w:r>
      <w:r>
        <w:rPr>
          <w:rFonts w:hint="default" w:ascii="黑体" w:hAnsi="黑体" w:eastAsia="黑体" w:cs="黑体"/>
          <w:b w:val="0"/>
          <w:bCs w:val="0"/>
          <w:color w:val="auto"/>
          <w:spacing w:val="0"/>
          <w:w w:val="100"/>
          <w:sz w:val="32"/>
          <w:szCs w:val="32"/>
          <w:lang w:val="en-US" w:eastAsia="zh-CN"/>
        </w:rPr>
        <w:t>1-1-4</w:t>
      </w:r>
    </w:p>
    <w:p>
      <w:pPr>
        <w:pStyle w:val="8"/>
        <w:ind w:left="0" w:leftChars="0" w:firstLine="640" w:firstLineChars="200"/>
        <w:jc w:val="left"/>
        <w:rPr>
          <w:rFonts w:hint="eastAsia" w:ascii="仿宋_GB2312" w:hAnsi="仿宋_GB2312" w:eastAsia="仿宋_GB2312" w:cs="仿宋_GB2312"/>
          <w:b w:val="0"/>
          <w:bCs w:val="0"/>
          <w:color w:val="auto"/>
          <w:spacing w:val="0"/>
          <w:w w:val="100"/>
          <w:sz w:val="32"/>
          <w:szCs w:val="32"/>
          <w:lang w:val="en-US" w:eastAsia="zh-CN"/>
        </w:rPr>
      </w:pPr>
      <w:r>
        <w:rPr>
          <w:rFonts w:hint="eastAsia" w:ascii="仿宋_GB2312" w:hAnsi="仿宋_GB2312" w:eastAsia="仿宋_GB2312" w:cs="仿宋_GB2312"/>
          <w:b w:val="0"/>
          <w:bCs w:val="0"/>
          <w:color w:val="auto"/>
          <w:spacing w:val="0"/>
          <w:w w:val="100"/>
          <w:sz w:val="32"/>
          <w:szCs w:val="32"/>
          <w:lang w:eastAsia="zh-CN"/>
        </w:rPr>
        <w:t>已经承办过“XXX”竞赛项目的佐证材料（含佐证照片每赛事2-3张）</w:t>
      </w:r>
      <w:r>
        <w:rPr>
          <w:rFonts w:hint="eastAsia" w:ascii="仿宋_GB2312" w:hAnsi="仿宋_GB2312" w:eastAsia="仿宋_GB2312" w:cs="仿宋_GB2312"/>
          <w:b w:val="0"/>
          <w:bCs w:val="0"/>
          <w:color w:val="auto"/>
          <w:spacing w:val="0"/>
          <w:w w:val="100"/>
          <w:sz w:val="32"/>
          <w:szCs w:val="32"/>
          <w:lang w:val="en-US" w:eastAsia="zh-CN"/>
        </w:rPr>
        <w:t>。</w:t>
      </w:r>
    </w:p>
    <w:p>
      <w:pPr>
        <w:pStyle w:val="8"/>
        <w:keepNext w:val="0"/>
        <w:keepLines w:val="0"/>
        <w:pageBreakBefore w:val="0"/>
        <w:widowControl w:val="0"/>
        <w:kinsoku/>
        <w:wordWrap/>
        <w:overflowPunct/>
        <w:topLinePunct w:val="0"/>
        <w:autoSpaceDE/>
        <w:autoSpaceDN/>
        <w:bidi w:val="0"/>
        <w:adjustRightInd/>
        <w:snapToGrid/>
        <w:spacing w:after="0" w:line="560" w:lineRule="exact"/>
        <w:jc w:val="left"/>
        <w:textAlignment w:val="auto"/>
        <w:rPr>
          <w:rFonts w:hint="eastAsia"/>
          <w:color w:val="auto"/>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黑体" w:hAnsi="黑体" w:eastAsia="黑体" w:cs="黑体"/>
          <w:color w:val="auto"/>
          <w:sz w:val="32"/>
          <w:szCs w:val="32"/>
          <w:lang w:val="en-US" w:eastAsia="zh-CN"/>
        </w:rPr>
      </w:pPr>
    </w:p>
    <w:sectPr>
      <w:headerReference r:id="rId3" w:type="default"/>
      <w:footerReference r:id="rId4" w:type="default"/>
      <w:pgSz w:w="11906" w:h="16838"/>
      <w:pgMar w:top="1440" w:right="1463" w:bottom="1463" w:left="1463" w:header="851" w:footer="992" w:gutter="0"/>
      <w:pgNumType w:fmt="numberInDash" w:start="3"/>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Wingdings 2">
    <w:altName w:val="Wingdings"/>
    <w:panose1 w:val="05020102010507070707"/>
    <w:charset w:val="02"/>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Segoe UI">
    <w:panose1 w:val="020B0502040204020203"/>
    <w:charset w:val="00"/>
    <w:family w:val="auto"/>
    <w:pitch w:val="default"/>
    <w:sig w:usb0="E10022FF" w:usb1="C000E47F" w:usb2="00000029" w:usb3="00000000" w:csb0="200001DF" w:csb1="2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eastAsia="宋体"/>
        <w:lang w:eastAsia="zh"/>
      </w:rPr>
    </w:pPr>
    <w:r>
      <w:rPr>
        <w:rFonts w:hint="eastAsia"/>
        <w:lang w:eastAsia="zh"/>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7C392C"/>
    <w:multiLevelType w:val="singleLevel"/>
    <w:tmpl w:val="3E7C392C"/>
    <w:lvl w:ilvl="0" w:tentative="0">
      <w:start w:val="1"/>
      <w:numFmt w:val="chineseCounting"/>
      <w:suff w:val="nothing"/>
      <w:lvlText w:val="（%1）"/>
      <w:lvlJc w:val="left"/>
      <w:rPr>
        <w:rFonts w:hint="eastAsia"/>
      </w:rPr>
    </w:lvl>
  </w:abstractNum>
  <w:abstractNum w:abstractNumId="1">
    <w:nsid w:val="42066ACB"/>
    <w:multiLevelType w:val="singleLevel"/>
    <w:tmpl w:val="42066ACB"/>
    <w:lvl w:ilvl="0" w:tentative="0">
      <w:start w:val="1"/>
      <w:numFmt w:val="chineseCounting"/>
      <w:suff w:val="nothing"/>
      <w:lvlText w:val="%1、"/>
      <w:lvlJc w:val="left"/>
      <w:pPr>
        <w:ind w:left="640" w:leftChars="0" w:firstLine="0" w:firstLineChars="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46B82"/>
    <w:rsid w:val="021D04ED"/>
    <w:rsid w:val="028B062B"/>
    <w:rsid w:val="048447B6"/>
    <w:rsid w:val="07F2038D"/>
    <w:rsid w:val="09A25A97"/>
    <w:rsid w:val="09FD66D9"/>
    <w:rsid w:val="0BFD7267"/>
    <w:rsid w:val="0C0E6181"/>
    <w:rsid w:val="0FC712CC"/>
    <w:rsid w:val="11667520"/>
    <w:rsid w:val="13965F28"/>
    <w:rsid w:val="168E6B0D"/>
    <w:rsid w:val="189D5A8C"/>
    <w:rsid w:val="220D73EA"/>
    <w:rsid w:val="225111C8"/>
    <w:rsid w:val="273F7465"/>
    <w:rsid w:val="2A681211"/>
    <w:rsid w:val="2C526E44"/>
    <w:rsid w:val="2D562ED3"/>
    <w:rsid w:val="2D832A39"/>
    <w:rsid w:val="2E2E6FFE"/>
    <w:rsid w:val="2E7C2C51"/>
    <w:rsid w:val="2FE62223"/>
    <w:rsid w:val="2FF679EA"/>
    <w:rsid w:val="30BB3500"/>
    <w:rsid w:val="338548AC"/>
    <w:rsid w:val="354820A9"/>
    <w:rsid w:val="35AF8E39"/>
    <w:rsid w:val="384B03E9"/>
    <w:rsid w:val="39176D38"/>
    <w:rsid w:val="3A6E1BF8"/>
    <w:rsid w:val="3AFB1EAC"/>
    <w:rsid w:val="3B283CC9"/>
    <w:rsid w:val="3B506D75"/>
    <w:rsid w:val="3E7FAA80"/>
    <w:rsid w:val="3F701FB1"/>
    <w:rsid w:val="40002422"/>
    <w:rsid w:val="41DB2819"/>
    <w:rsid w:val="42B30A2F"/>
    <w:rsid w:val="42F223AD"/>
    <w:rsid w:val="42FC27FC"/>
    <w:rsid w:val="45ED4C6E"/>
    <w:rsid w:val="46D8663E"/>
    <w:rsid w:val="48C25847"/>
    <w:rsid w:val="496218FD"/>
    <w:rsid w:val="49766DF0"/>
    <w:rsid w:val="49D04EA8"/>
    <w:rsid w:val="4B6E5BCE"/>
    <w:rsid w:val="4C9B6A8A"/>
    <w:rsid w:val="4DD07143"/>
    <w:rsid w:val="511703CE"/>
    <w:rsid w:val="51AA453A"/>
    <w:rsid w:val="528F4651"/>
    <w:rsid w:val="538776A4"/>
    <w:rsid w:val="57052D45"/>
    <w:rsid w:val="57A31A70"/>
    <w:rsid w:val="593E4B28"/>
    <w:rsid w:val="59EF5B4E"/>
    <w:rsid w:val="5B0302EA"/>
    <w:rsid w:val="5FA4626E"/>
    <w:rsid w:val="60E73902"/>
    <w:rsid w:val="68EC3C32"/>
    <w:rsid w:val="69C64D7D"/>
    <w:rsid w:val="69FF7AB0"/>
    <w:rsid w:val="6A6257BB"/>
    <w:rsid w:val="6BFF74B0"/>
    <w:rsid w:val="6C02780C"/>
    <w:rsid w:val="6DF3C8E7"/>
    <w:rsid w:val="6FA95778"/>
    <w:rsid w:val="6FCDDC04"/>
    <w:rsid w:val="70554248"/>
    <w:rsid w:val="71240DEF"/>
    <w:rsid w:val="777032C5"/>
    <w:rsid w:val="779E2F0F"/>
    <w:rsid w:val="77FFBCF8"/>
    <w:rsid w:val="79B936AE"/>
    <w:rsid w:val="7B6C638A"/>
    <w:rsid w:val="7BF324B4"/>
    <w:rsid w:val="7C772237"/>
    <w:rsid w:val="7CB9570E"/>
    <w:rsid w:val="7D097714"/>
    <w:rsid w:val="7EB61F36"/>
    <w:rsid w:val="7F172200"/>
    <w:rsid w:val="B23FA2E8"/>
    <w:rsid w:val="BDF7CBAE"/>
    <w:rsid w:val="D7E5B428"/>
    <w:rsid w:val="DDFB3DFF"/>
    <w:rsid w:val="EFFC57A3"/>
    <w:rsid w:val="FEF37C3C"/>
    <w:rsid w:val="FEFF1042"/>
    <w:rsid w:val="FFEF58B4"/>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4">
    <w:name w:val="heading 4"/>
    <w:basedOn w:val="1"/>
    <w:next w:val="1"/>
    <w:unhideWhenUsed/>
    <w:qFormat/>
    <w:uiPriority w:val="0"/>
    <w:pPr>
      <w:spacing w:before="100" w:beforeAutospacing="1" w:after="100" w:afterAutospacing="1"/>
      <w:jc w:val="left"/>
      <w:outlineLvl w:val="3"/>
    </w:pPr>
    <w:rPr>
      <w:rFonts w:hint="eastAsia" w:ascii="宋体" w:hAnsi="宋体" w:eastAsia="宋体" w:cs="宋体"/>
      <w:b/>
      <w:bCs/>
      <w:kern w:val="0"/>
      <w:sz w:val="24"/>
      <w:szCs w:val="24"/>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0"/>
    <w:pPr>
      <w:spacing w:after="12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w:basedOn w:val="5"/>
    <w:qFormat/>
    <w:uiPriority w:val="0"/>
    <w:pPr>
      <w:ind w:firstLine="420" w:firstLineChars="100"/>
    </w:pPr>
    <w:rPr>
      <w:b/>
      <w:bCs/>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paragraph" w:customStyle="1" w:styleId="13">
    <w:name w:val="Default"/>
    <w:unhideWhenUsed/>
    <w:qFormat/>
    <w:uiPriority w:val="99"/>
    <w:pPr>
      <w:widowControl w:val="0"/>
      <w:autoSpaceDE w:val="0"/>
      <w:autoSpaceDN w:val="0"/>
      <w:adjustRightInd w:val="0"/>
    </w:pPr>
    <w:rPr>
      <w:rFonts w:hint="eastAsia" w:ascii="宋体" w:hAnsi="宋体" w:eastAsia="宋体"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24</Pages>
  <Words>8121</Words>
  <Characters>8472</Characters>
  <Lines>0</Lines>
  <Paragraphs>0</Paragraphs>
  <TotalTime>20</TotalTime>
  <ScaleCrop>false</ScaleCrop>
  <LinksUpToDate>false</LinksUpToDate>
  <CharactersWithSpaces>9035</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2025-03-23T11:15:00Z</dcterms:created>
  <dc:creator>Administrator</dc:creator>
  <cp:lastModifiedBy>Administrator</cp:lastModifiedBy>
  <dcterms:modified xsi:type="dcterms:W3CDTF">2025-06-19T08:10:25Z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0C0F2509AB4CC4005EC15368CB4CA46A_43</vt:lpwstr>
  </property>
  <property fmtid="{D5CDD505-2E9C-101B-9397-08002B2CF9AE}" pid="4" name="KSOTemplateDocerSaveRecord">
    <vt:lpwstr>eyJoZGlkIjoiNTY0Zjk1MzUwN2E2OGIzY2FmMTgzNDcyNTgyZmNiOTciLCJ1c2VySWQiOiIzNzMxMzU4MTEifQ==</vt:lpwstr>
  </property>
</Properties>
</file>