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ind w:left="281" w:hanging="281" w:hangingChars="100"/>
        <w:rPr>
          <w:rFonts w:cs="宋体" w:asciiTheme="minorEastAsia" w:hAnsiTheme="minorEastAsia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28"/>
          <w:szCs w:val="28"/>
          <w:shd w:val="clear" w:color="auto" w:fill="FFFFFF"/>
        </w:rPr>
        <w:t>数计学院认真组织学习《新时代高校教师职业行为十项准则》及《教育部关于高校教师师德失范行为处理的指导意见》文件精神</w:t>
      </w:r>
    </w:p>
    <w:p>
      <w:pPr>
        <w:widowControl/>
        <w:spacing w:before="100" w:beforeAutospacing="1" w:after="100" w:afterAutospacing="1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color="auto" w:fill="FFFFFF"/>
        </w:rPr>
        <w:t>为深入学习习近平新时代中国特色社会主义思想和党的十九大精神，进一步贯彻落实全国教育大会精神，深化师德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color="auto" w:fill="FFFFFF"/>
        </w:rPr>
        <w:t>师风建设，提升理学院广大教职工的师德水平和增加底线意识，3月21日数计学院在理工楼419#召开全体教师大会，组织开展学习教育部《新时代高校教师职业行为十项准则》《教育部关于高校教师师德失范行为处理的指导意见》文件精神。活动由陈明玉院长主持，全体教职工参加了学习讨论活动。</w:t>
      </w:r>
    </w:p>
    <w:p>
      <w:pPr>
        <w:widowControl/>
        <w:spacing w:before="100" w:beforeAutospacing="1" w:after="100" w:afterAutospacing="1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color="auto" w:fill="FFFFFF"/>
        </w:rPr>
        <w:t>学院院长组织学习了教育部教师[2018]16号《教育部关于印发〈新时代高校教师职业行为十项准则〉和教师[2018]17号《教育部关于高校教师师德失范行为处理的指导意见》文件精神和具体内容，并对《准则》进行了细致的解读，强调习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color="auto" w:fill="FFFFFF"/>
          <w:lang w:eastAsia="zh-CN"/>
        </w:rPr>
        <w:t>近平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color="auto" w:fill="FFFFFF"/>
        </w:rPr>
        <w:t>总书记在北京大学师生座谈会上指出：“培养社会主义建设者和接班人，是我们党的教育方针，是我国各级各类学校的共同使命”；而教师是教育的根本，是党的教育方针的执行者，师德是教师的灵魂，落实立德树人的任务，教师是关键；高校教师必须要走在时代前列，带头遵循国家法律和教育相关部门规定，始终对教师职业怀抱着一颗敬畏之心。我们严格规范自身的职业行为，特别是底线职业道德，新《准则》就是新时代最基本的职业道德要求；政治是灵魂，坚持正确的政治方向是教师第一位的，社会主义教育的目标是要培养社会主义的建设者和接班人；教育者先要受教育，教师自身要有理想信念、道德情操，我们要以高标准严格要求自己，做社会主义核心价值观的坚定信仰者、积极传播者、模范践行者，立志成为“四有好老师”。</w:t>
      </w:r>
    </w:p>
    <w:p>
      <w:pPr>
        <w:widowControl/>
        <w:spacing w:before="100" w:beforeAutospacing="1" w:after="100" w:afterAutospacing="1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color="auto" w:fill="FFFFFF"/>
        </w:rPr>
        <w:t>与会教师认为要充分认识教师职业的重要性及其特点，热爱每一个学生、关心每个学生、信任每个学生、尊重每一个学生；争取做学生锤炼品格的引路人、学习知识的引路人、创新思维的引路人、奉献祖国的引路人。从而使我们高等教育在立德树人上做出成效，广大教育工作者回归教育的初心，培养好人才；回归教育梦想，实现报国梦、强国梦。</w:t>
      </w:r>
    </w:p>
    <w:p>
      <w:pPr>
        <w:ind w:firstLine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数计学院</w:t>
      </w:r>
    </w:p>
    <w:p>
      <w:pPr>
        <w:ind w:firstLine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2019年3月22日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2ODJmNThjNzViM2Y5NWFmMDM4MTdlZjNmZjQ0NzEifQ=="/>
  </w:docVars>
  <w:rsids>
    <w:rsidRoot w:val="00CB5D70"/>
    <w:rsid w:val="001913A9"/>
    <w:rsid w:val="0090780D"/>
    <w:rsid w:val="00B43DB8"/>
    <w:rsid w:val="00CB5D70"/>
    <w:rsid w:val="00CE4668"/>
    <w:rsid w:val="20D4106E"/>
    <w:rsid w:val="467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140</Words>
  <Characters>801</Characters>
  <Lines>6</Lines>
  <Paragraphs>1</Paragraphs>
  <TotalTime>12</TotalTime>
  <ScaleCrop>false</ScaleCrop>
  <LinksUpToDate>false</LinksUpToDate>
  <CharactersWithSpaces>940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2019-03-22T03:33:00Z</dcterms:created>
  <dc:creator>user</dc:creator>
  <cp:lastModifiedBy>杞人忧天</cp:lastModifiedBy>
  <dcterms:modified xsi:type="dcterms:W3CDTF">2023-10-19T02:02:17Z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EDBCA41AB9774F85895EAC893FC444B6_13</vt:lpwstr>
  </property>
</Properties>
</file>