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8E6" w:rsidRPr="00F748E6" w:rsidRDefault="00F748E6" w:rsidP="00F748E6">
      <w:pPr>
        <w:widowControl/>
        <w:jc w:val="center"/>
        <w:outlineLvl w:val="0"/>
        <w:rPr>
          <w:rFonts w:ascii="宋体" w:eastAsia="宋体" w:hAnsi="宋体" w:cs="宋体"/>
          <w:color w:val="000000"/>
          <w:kern w:val="36"/>
          <w:sz w:val="36"/>
          <w:szCs w:val="36"/>
        </w:rPr>
      </w:pPr>
      <w:r w:rsidRPr="00F748E6">
        <w:rPr>
          <w:rFonts w:ascii="宋体" w:eastAsia="宋体" w:hAnsi="宋体" w:cs="宋体" w:hint="eastAsia"/>
          <w:color w:val="000000"/>
          <w:kern w:val="36"/>
          <w:sz w:val="36"/>
          <w:szCs w:val="36"/>
        </w:rPr>
        <w:t>把“四个自信”融入</w:t>
      </w:r>
      <w:proofErr w:type="gramStart"/>
      <w:r w:rsidRPr="00F748E6">
        <w:rPr>
          <w:rFonts w:ascii="宋体" w:eastAsia="宋体" w:hAnsi="宋体" w:cs="宋体" w:hint="eastAsia"/>
          <w:color w:val="000000"/>
          <w:kern w:val="36"/>
          <w:sz w:val="36"/>
          <w:szCs w:val="36"/>
        </w:rPr>
        <w:t>思政理论</w:t>
      </w:r>
      <w:proofErr w:type="gramEnd"/>
      <w:r w:rsidRPr="00F748E6">
        <w:rPr>
          <w:rFonts w:ascii="宋体" w:eastAsia="宋体" w:hAnsi="宋体" w:cs="宋体" w:hint="eastAsia"/>
          <w:color w:val="000000"/>
          <w:kern w:val="36"/>
          <w:sz w:val="36"/>
          <w:szCs w:val="36"/>
        </w:rPr>
        <w:t>课教学全过程</w:t>
      </w:r>
    </w:p>
    <w:p w:rsidR="00F748E6" w:rsidRPr="00F748E6" w:rsidRDefault="00F748E6" w:rsidP="00F748E6">
      <w:pPr>
        <w:widowControl/>
        <w:spacing w:line="375" w:lineRule="atLeast"/>
        <w:jc w:val="center"/>
        <w:rPr>
          <w:rFonts w:ascii="微软雅黑" w:eastAsia="微软雅黑" w:hAnsi="微软雅黑" w:cs="宋体" w:hint="eastAsia"/>
          <w:color w:val="666666"/>
          <w:kern w:val="0"/>
          <w:sz w:val="18"/>
          <w:szCs w:val="18"/>
        </w:rPr>
      </w:pPr>
      <w:r w:rsidRPr="00F748E6">
        <w:rPr>
          <w:rFonts w:ascii="微软雅黑" w:eastAsia="微软雅黑" w:hAnsi="微软雅黑" w:cs="宋体" w:hint="eastAsia"/>
          <w:color w:val="666666"/>
          <w:kern w:val="0"/>
          <w:sz w:val="18"/>
          <w:szCs w:val="18"/>
        </w:rPr>
        <w:t>2016-11-30 02:41　来源：</w:t>
      </w:r>
      <w:hyperlink r:id="rId4" w:tgtFrame="_blank" w:history="1">
        <w:r w:rsidRPr="00F748E6">
          <w:rPr>
            <w:rFonts w:ascii="微软雅黑" w:eastAsia="微软雅黑" w:hAnsi="微软雅黑" w:cs="宋体" w:hint="eastAsia"/>
            <w:color w:val="666666"/>
            <w:kern w:val="0"/>
            <w:sz w:val="18"/>
          </w:rPr>
          <w:t>光明网-《光明日报》</w:t>
        </w:r>
      </w:hyperlink>
      <w:r w:rsidRPr="00F748E6">
        <w:rPr>
          <w:rFonts w:ascii="微软雅黑" w:eastAsia="微软雅黑" w:hAnsi="微软雅黑" w:cs="宋体" w:hint="eastAsia"/>
          <w:color w:val="666666"/>
          <w:kern w:val="0"/>
          <w:sz w:val="18"/>
          <w:szCs w:val="18"/>
        </w:rPr>
        <w:t xml:space="preserve">　</w:t>
      </w:r>
      <w:hyperlink r:id="rId5" w:anchor="commentAnchor" w:history="1">
        <w:r w:rsidRPr="00F748E6">
          <w:rPr>
            <w:rFonts w:ascii="微软雅黑" w:eastAsia="微软雅黑" w:hAnsi="微软雅黑" w:cs="宋体" w:hint="eastAsia"/>
            <w:color w:val="FF3333"/>
            <w:kern w:val="0"/>
            <w:sz w:val="18"/>
          </w:rPr>
          <w:t>我有话说</w:t>
        </w:r>
      </w:hyperlink>
    </w:p>
    <w:p w:rsidR="00F748E6" w:rsidRPr="00F748E6" w:rsidRDefault="00F748E6" w:rsidP="00F748E6">
      <w:pPr>
        <w:widowControl/>
        <w:wordWrap w:val="0"/>
        <w:spacing w:line="432" w:lineRule="atLeast"/>
        <w:jc w:val="left"/>
        <w:rPr>
          <w:rFonts w:ascii="微软雅黑" w:eastAsia="微软雅黑" w:hAnsi="微软雅黑" w:cs="宋体" w:hint="eastAsia"/>
          <w:color w:val="000000"/>
          <w:kern w:val="0"/>
          <w:sz w:val="27"/>
          <w:szCs w:val="27"/>
        </w:rPr>
      </w:pPr>
      <w:r w:rsidRPr="00F748E6">
        <w:rPr>
          <w:rFonts w:ascii="微软雅黑" w:eastAsia="微软雅黑" w:hAnsi="微软雅黑" w:cs="宋体" w:hint="eastAsia"/>
          <w:b/>
          <w:bCs/>
          <w:color w:val="993300"/>
          <w:kern w:val="0"/>
          <w:sz w:val="27"/>
        </w:rPr>
        <w:t xml:space="preserve">　　【教研心得】</w:t>
      </w:r>
    </w:p>
    <w:p w:rsidR="00F748E6" w:rsidRPr="00F748E6" w:rsidRDefault="00F748E6" w:rsidP="00F748E6">
      <w:pPr>
        <w:widowControl/>
        <w:wordWrap w:val="0"/>
        <w:spacing w:before="180" w:after="180" w:line="432" w:lineRule="atLeast"/>
        <w:jc w:val="left"/>
        <w:rPr>
          <w:rFonts w:ascii="微软雅黑" w:eastAsia="微软雅黑" w:hAnsi="微软雅黑" w:cs="宋体" w:hint="eastAsia"/>
          <w:color w:val="000000"/>
          <w:kern w:val="0"/>
          <w:sz w:val="27"/>
          <w:szCs w:val="27"/>
        </w:rPr>
      </w:pPr>
      <w:r w:rsidRPr="00F748E6">
        <w:rPr>
          <w:rFonts w:ascii="微软雅黑" w:eastAsia="微软雅黑" w:hAnsi="微软雅黑" w:cs="宋体" w:hint="eastAsia"/>
          <w:color w:val="000000"/>
          <w:kern w:val="0"/>
          <w:sz w:val="27"/>
          <w:szCs w:val="27"/>
        </w:rPr>
        <w:t xml:space="preserve">　　作者：齐峰（单位：东北师范大学马克思主义学院）</w:t>
      </w:r>
    </w:p>
    <w:p w:rsidR="00F748E6" w:rsidRPr="00F748E6" w:rsidRDefault="00F748E6" w:rsidP="00F748E6">
      <w:pPr>
        <w:widowControl/>
        <w:wordWrap w:val="0"/>
        <w:spacing w:before="180" w:after="180" w:line="432" w:lineRule="atLeast"/>
        <w:jc w:val="left"/>
        <w:rPr>
          <w:rFonts w:ascii="微软雅黑" w:eastAsia="微软雅黑" w:hAnsi="微软雅黑" w:cs="宋体" w:hint="eastAsia"/>
          <w:color w:val="000000"/>
          <w:kern w:val="0"/>
          <w:sz w:val="27"/>
          <w:szCs w:val="27"/>
        </w:rPr>
      </w:pPr>
      <w:r w:rsidRPr="00F748E6">
        <w:rPr>
          <w:rFonts w:ascii="微软雅黑" w:eastAsia="微软雅黑" w:hAnsi="微软雅黑" w:cs="宋体" w:hint="eastAsia"/>
          <w:color w:val="000000"/>
          <w:kern w:val="0"/>
          <w:sz w:val="27"/>
          <w:szCs w:val="27"/>
        </w:rPr>
        <w:t xml:space="preserve">　　习近平总书记在庆祝中国共产党成立95周年大会上提出了“四个自信”，指出“坚持不忘初心、继续前进，就要坚持中国特色社会主义道路自信、理论自信、制度自信、文化自信，坚持党的基本路线不动摇，不断把中国特色社会主义伟大事业推向前进。”高校思想政治理论课是对青年大学生进行系统的马克思主义理论教育和社会主义核心价值观教育的主渠道，要把“四个自信”融入思想政治理论课教学全过程，打牢“四个自信”的坚实基础，为实现中国梦汇聚起磅礴的青春力量。</w:t>
      </w:r>
    </w:p>
    <w:p w:rsidR="00F748E6" w:rsidRPr="00F748E6" w:rsidRDefault="00F748E6" w:rsidP="00F748E6">
      <w:pPr>
        <w:widowControl/>
        <w:wordWrap w:val="0"/>
        <w:spacing w:line="432" w:lineRule="atLeast"/>
        <w:jc w:val="left"/>
        <w:rPr>
          <w:rFonts w:ascii="微软雅黑" w:eastAsia="微软雅黑" w:hAnsi="微软雅黑" w:cs="宋体" w:hint="eastAsia"/>
          <w:color w:val="000000"/>
          <w:kern w:val="0"/>
          <w:sz w:val="27"/>
          <w:szCs w:val="27"/>
        </w:rPr>
      </w:pPr>
      <w:r w:rsidRPr="00F748E6">
        <w:rPr>
          <w:rFonts w:ascii="微软雅黑" w:eastAsia="微软雅黑" w:hAnsi="微软雅黑" w:cs="宋体" w:hint="eastAsia"/>
          <w:b/>
          <w:bCs/>
          <w:color w:val="993300"/>
          <w:kern w:val="0"/>
          <w:sz w:val="27"/>
        </w:rPr>
        <w:t xml:space="preserve">　　追溯本源，打牢“四个自信”的坚实基础</w:t>
      </w:r>
    </w:p>
    <w:p w:rsidR="00F748E6" w:rsidRPr="00F748E6" w:rsidRDefault="00F748E6" w:rsidP="00F748E6">
      <w:pPr>
        <w:widowControl/>
        <w:wordWrap w:val="0"/>
        <w:spacing w:before="180" w:after="180" w:line="432" w:lineRule="atLeast"/>
        <w:jc w:val="left"/>
        <w:rPr>
          <w:rFonts w:ascii="微软雅黑" w:eastAsia="微软雅黑" w:hAnsi="微软雅黑" w:cs="宋体" w:hint="eastAsia"/>
          <w:color w:val="000000"/>
          <w:kern w:val="0"/>
          <w:sz w:val="27"/>
          <w:szCs w:val="27"/>
        </w:rPr>
      </w:pPr>
      <w:r w:rsidRPr="00F748E6">
        <w:rPr>
          <w:rFonts w:ascii="微软雅黑" w:eastAsia="微软雅黑" w:hAnsi="微软雅黑" w:cs="宋体" w:hint="eastAsia"/>
          <w:color w:val="000000"/>
          <w:kern w:val="0"/>
          <w:sz w:val="27"/>
          <w:szCs w:val="27"/>
        </w:rPr>
        <w:t xml:space="preserve">　　中国特色社会主义是植根于中国大地、反映中国人民意愿、适应中国和时代发展进步要求的科学社会主义。中国特色社会主义道路是实现途径，中国特色社会主义理论体系是行动指南，中国特色社会主义制度是根本保障，三者统一于中国特色社会主义伟大实践。习近平总书记强调：“坚定中国特色社会主义道路自信、理论自信、制度自信，说到底是要坚定文化自信。”作为一个有机整体，“四个自信”关系到中国特色社会主义事业的方向和未来，关系到中华民族伟大复兴中国梦的实现路径和现实保障。</w:t>
      </w:r>
    </w:p>
    <w:p w:rsidR="00F748E6" w:rsidRPr="00F748E6" w:rsidRDefault="00F748E6" w:rsidP="00F748E6">
      <w:pPr>
        <w:widowControl/>
        <w:wordWrap w:val="0"/>
        <w:spacing w:before="180" w:after="180" w:line="432" w:lineRule="atLeast"/>
        <w:jc w:val="left"/>
        <w:rPr>
          <w:rFonts w:ascii="微软雅黑" w:eastAsia="微软雅黑" w:hAnsi="微软雅黑" w:cs="宋体" w:hint="eastAsia"/>
          <w:color w:val="000000"/>
          <w:kern w:val="0"/>
          <w:sz w:val="27"/>
          <w:szCs w:val="27"/>
        </w:rPr>
      </w:pPr>
      <w:r w:rsidRPr="00F748E6">
        <w:rPr>
          <w:rFonts w:ascii="微软雅黑" w:eastAsia="微软雅黑" w:hAnsi="微软雅黑" w:cs="宋体" w:hint="eastAsia"/>
          <w:color w:val="000000"/>
          <w:kern w:val="0"/>
          <w:sz w:val="27"/>
          <w:szCs w:val="27"/>
        </w:rPr>
        <w:lastRenderedPageBreak/>
        <w:t xml:space="preserve">　　把“四个自信”融入高校思想政治理论课教学全过程，就要坚持把“四个自信”作为各门课程贯彻学</w:t>
      </w:r>
      <w:proofErr w:type="gramStart"/>
      <w:r w:rsidRPr="00F748E6">
        <w:rPr>
          <w:rFonts w:ascii="微软雅黑" w:eastAsia="微软雅黑" w:hAnsi="微软雅黑" w:cs="宋体" w:hint="eastAsia"/>
          <w:color w:val="000000"/>
          <w:kern w:val="0"/>
          <w:sz w:val="27"/>
          <w:szCs w:val="27"/>
        </w:rPr>
        <w:t>习习近</w:t>
      </w:r>
      <w:proofErr w:type="gramEnd"/>
      <w:r w:rsidRPr="00F748E6">
        <w:rPr>
          <w:rFonts w:ascii="微软雅黑" w:eastAsia="微软雅黑" w:hAnsi="微软雅黑" w:cs="宋体" w:hint="eastAsia"/>
          <w:color w:val="000000"/>
          <w:kern w:val="0"/>
          <w:sz w:val="27"/>
          <w:szCs w:val="27"/>
        </w:rPr>
        <w:t>平总书记系列重要讲话精神的重要抓手。在教学内容上，要讲清楚中国共产党成立95年来团结带领全国各族人民走过的光辉历程和</w:t>
      </w:r>
      <w:proofErr w:type="gramStart"/>
      <w:r w:rsidRPr="00F748E6">
        <w:rPr>
          <w:rFonts w:ascii="微软雅黑" w:eastAsia="微软雅黑" w:hAnsi="微软雅黑" w:cs="宋体" w:hint="eastAsia"/>
          <w:color w:val="000000"/>
          <w:kern w:val="0"/>
          <w:sz w:val="27"/>
          <w:szCs w:val="27"/>
        </w:rPr>
        <w:t>作出</w:t>
      </w:r>
      <w:proofErr w:type="gramEnd"/>
      <w:r w:rsidRPr="00F748E6">
        <w:rPr>
          <w:rFonts w:ascii="微软雅黑" w:eastAsia="微软雅黑" w:hAnsi="微软雅黑" w:cs="宋体" w:hint="eastAsia"/>
          <w:color w:val="000000"/>
          <w:kern w:val="0"/>
          <w:sz w:val="27"/>
          <w:szCs w:val="27"/>
        </w:rPr>
        <w:t>的伟大历史贡献。比如在“纲要”课上，引导青年大学生科学认识“伟大历史贡献”所集中体现的三次“伟大飞跃”，引导青年大学生将三次“伟大飞跃”产生的深远历史影响放在中华民族5000多年、世界社会主义500年、新中国成立60多年和改革开放30多年的历史进程中去考察，让青年大学生真切体会到三次“伟大飞跃”所反映的是科学社会主义理论逻辑和中国经济社会发展的历史逻辑的统一，切实增强“四个自信”。同时，结合党的十八大以来习近平总书记系列重要讲话精神，联系全面建成小康社会的实际和大学生思想学习生活的实际，注重把坚定“四个自信”同</w:t>
      </w:r>
      <w:proofErr w:type="gramStart"/>
      <w:r w:rsidRPr="00F748E6">
        <w:rPr>
          <w:rFonts w:ascii="微软雅黑" w:eastAsia="微软雅黑" w:hAnsi="微软雅黑" w:cs="宋体" w:hint="eastAsia"/>
          <w:color w:val="000000"/>
          <w:kern w:val="0"/>
          <w:sz w:val="27"/>
          <w:szCs w:val="27"/>
        </w:rPr>
        <w:t>思政理论</w:t>
      </w:r>
      <w:proofErr w:type="gramEnd"/>
      <w:r w:rsidRPr="00F748E6">
        <w:rPr>
          <w:rFonts w:ascii="微软雅黑" w:eastAsia="微软雅黑" w:hAnsi="微软雅黑" w:cs="宋体" w:hint="eastAsia"/>
          <w:color w:val="000000"/>
          <w:kern w:val="0"/>
          <w:sz w:val="27"/>
          <w:szCs w:val="27"/>
        </w:rPr>
        <w:t>课教材现有的内容结合起来，注重把“四个自信”的总体讲解和个别理论观点的重点阐释结合起来。</w:t>
      </w:r>
    </w:p>
    <w:p w:rsidR="00F748E6" w:rsidRPr="00F748E6" w:rsidRDefault="00F748E6" w:rsidP="00F748E6">
      <w:pPr>
        <w:widowControl/>
        <w:wordWrap w:val="0"/>
        <w:spacing w:line="432" w:lineRule="atLeast"/>
        <w:jc w:val="left"/>
        <w:rPr>
          <w:rFonts w:ascii="微软雅黑" w:eastAsia="微软雅黑" w:hAnsi="微软雅黑" w:cs="宋体" w:hint="eastAsia"/>
          <w:color w:val="000000"/>
          <w:kern w:val="0"/>
          <w:sz w:val="27"/>
          <w:szCs w:val="27"/>
        </w:rPr>
      </w:pPr>
      <w:r w:rsidRPr="00F748E6">
        <w:rPr>
          <w:rFonts w:ascii="微软雅黑" w:eastAsia="微软雅黑" w:hAnsi="微软雅黑" w:cs="宋体" w:hint="eastAsia"/>
          <w:b/>
          <w:bCs/>
          <w:color w:val="993300"/>
          <w:kern w:val="0"/>
          <w:sz w:val="27"/>
        </w:rPr>
        <w:t xml:space="preserve">　　解读现实，实现“四个自信”入耳、入脑、入心</w:t>
      </w:r>
    </w:p>
    <w:p w:rsidR="00F748E6" w:rsidRPr="00F748E6" w:rsidRDefault="00F748E6" w:rsidP="00F748E6">
      <w:pPr>
        <w:widowControl/>
        <w:wordWrap w:val="0"/>
        <w:spacing w:before="180" w:after="180" w:line="432" w:lineRule="atLeast"/>
        <w:jc w:val="left"/>
        <w:rPr>
          <w:rFonts w:ascii="微软雅黑" w:eastAsia="微软雅黑" w:hAnsi="微软雅黑" w:cs="宋体" w:hint="eastAsia"/>
          <w:color w:val="000000"/>
          <w:kern w:val="0"/>
          <w:sz w:val="27"/>
          <w:szCs w:val="27"/>
        </w:rPr>
      </w:pPr>
      <w:r w:rsidRPr="00F748E6">
        <w:rPr>
          <w:rFonts w:ascii="微软雅黑" w:eastAsia="微软雅黑" w:hAnsi="微软雅黑" w:cs="宋体" w:hint="eastAsia"/>
          <w:color w:val="000000"/>
          <w:kern w:val="0"/>
          <w:sz w:val="27"/>
          <w:szCs w:val="27"/>
        </w:rPr>
        <w:t xml:space="preserve">　　习近平总书记强调，“青年的价值取向决定了未来整个社会的价值取向，而青年又处在价值观形成和确立的时期，抓好这一时期的价值观养成十分重要。”把“四个自信”融入高校</w:t>
      </w:r>
      <w:proofErr w:type="gramStart"/>
      <w:r w:rsidRPr="00F748E6">
        <w:rPr>
          <w:rFonts w:ascii="微软雅黑" w:eastAsia="微软雅黑" w:hAnsi="微软雅黑" w:cs="宋体" w:hint="eastAsia"/>
          <w:color w:val="000000"/>
          <w:kern w:val="0"/>
          <w:sz w:val="27"/>
          <w:szCs w:val="27"/>
        </w:rPr>
        <w:t>思政理论</w:t>
      </w:r>
      <w:proofErr w:type="gramEnd"/>
      <w:r w:rsidRPr="00F748E6">
        <w:rPr>
          <w:rFonts w:ascii="微软雅黑" w:eastAsia="微软雅黑" w:hAnsi="微软雅黑" w:cs="宋体" w:hint="eastAsia"/>
          <w:color w:val="000000"/>
          <w:kern w:val="0"/>
          <w:sz w:val="27"/>
          <w:szCs w:val="27"/>
        </w:rPr>
        <w:t>课教学全过程，应着重把坚定“四个自信”与学生们的认知特点和思想困惑结合起来，与当前经济社会发展中面临的突出问题与挑战结合起来，有的放矢开展教</w:t>
      </w:r>
      <w:r w:rsidRPr="00F748E6">
        <w:rPr>
          <w:rFonts w:ascii="微软雅黑" w:eastAsia="微软雅黑" w:hAnsi="微软雅黑" w:cs="宋体" w:hint="eastAsia"/>
          <w:color w:val="000000"/>
          <w:kern w:val="0"/>
          <w:sz w:val="27"/>
          <w:szCs w:val="27"/>
        </w:rPr>
        <w:lastRenderedPageBreak/>
        <w:t>学，引导广大青年学生从现在做起、从自己做起，使社会主义核心价值观成为自己的基本遵循，真正实现“四个自信”入耳、入脑、入心。</w:t>
      </w:r>
    </w:p>
    <w:p w:rsidR="00F748E6" w:rsidRPr="00F748E6" w:rsidRDefault="00F748E6" w:rsidP="00F748E6">
      <w:pPr>
        <w:widowControl/>
        <w:wordWrap w:val="0"/>
        <w:spacing w:before="180" w:after="180" w:line="432" w:lineRule="atLeast"/>
        <w:jc w:val="left"/>
        <w:rPr>
          <w:rFonts w:ascii="微软雅黑" w:eastAsia="微软雅黑" w:hAnsi="微软雅黑" w:cs="宋体" w:hint="eastAsia"/>
          <w:color w:val="000000"/>
          <w:kern w:val="0"/>
          <w:sz w:val="27"/>
          <w:szCs w:val="27"/>
        </w:rPr>
      </w:pPr>
      <w:r w:rsidRPr="00F748E6">
        <w:rPr>
          <w:rFonts w:ascii="微软雅黑" w:eastAsia="微软雅黑" w:hAnsi="微软雅黑" w:cs="宋体" w:hint="eastAsia"/>
          <w:color w:val="000000"/>
          <w:kern w:val="0"/>
          <w:sz w:val="27"/>
          <w:szCs w:val="27"/>
        </w:rPr>
        <w:t xml:space="preserve">　　面对社会思想观念和价值取向日趋活跃、主流和非主流同时并存、社会思潮纷纭激荡的新形势，坚定青年大学生的“四个自信”，要着力增强高校思想政治理论课教学的现实性和针对性，引领青年大学生构筑起“四个自信”。在教学内容上，要增加对现实问题的分析研讨，比如在“基础”课上，可对“无私奉献、团结协作、艰苦创业、自强不息”的女排精神进行宣讲，引领学生正确认知女排精神不仅是中国体育精神的高度凝练，更是中华民族精神和时代精神的集中体现；在“形势与政策”课上，引导学生对就业、住房、教育、医疗等现实问题进行探讨，引导青年学生用辩证思维看待中国社会发展的得与失，不断增强对社会主义核心价值观的自信。在教学形式上，要充分利用社会实践及互联网等青年大学生更容易接受的渠道，通过亲身实践和切实观察，使他们感知中国特色社会主义的巨大进步和卓越成就，不断增进对中国特色社会主义的政治认同、理论认同和情感认同，坚定“四个自信”。</w:t>
      </w:r>
    </w:p>
    <w:p w:rsidR="00F748E6" w:rsidRPr="00F748E6" w:rsidRDefault="00F748E6" w:rsidP="00F748E6">
      <w:pPr>
        <w:widowControl/>
        <w:wordWrap w:val="0"/>
        <w:spacing w:line="432" w:lineRule="atLeast"/>
        <w:jc w:val="left"/>
        <w:rPr>
          <w:rFonts w:ascii="微软雅黑" w:eastAsia="微软雅黑" w:hAnsi="微软雅黑" w:cs="宋体" w:hint="eastAsia"/>
          <w:color w:val="000000"/>
          <w:kern w:val="0"/>
          <w:sz w:val="27"/>
          <w:szCs w:val="27"/>
        </w:rPr>
      </w:pPr>
      <w:r w:rsidRPr="00F748E6">
        <w:rPr>
          <w:rFonts w:ascii="微软雅黑" w:eastAsia="微软雅黑" w:hAnsi="微软雅黑" w:cs="宋体" w:hint="eastAsia"/>
          <w:b/>
          <w:bCs/>
          <w:color w:val="993300"/>
          <w:kern w:val="0"/>
          <w:sz w:val="27"/>
        </w:rPr>
        <w:t xml:space="preserve">　　明晰未来，汇聚实现中国梦的青春力量</w:t>
      </w:r>
    </w:p>
    <w:p w:rsidR="00F748E6" w:rsidRPr="00F748E6" w:rsidRDefault="00F748E6" w:rsidP="00F748E6">
      <w:pPr>
        <w:widowControl/>
        <w:wordWrap w:val="0"/>
        <w:spacing w:before="180" w:after="180" w:line="432" w:lineRule="atLeast"/>
        <w:jc w:val="left"/>
        <w:rPr>
          <w:rFonts w:ascii="微软雅黑" w:eastAsia="微软雅黑" w:hAnsi="微软雅黑" w:cs="宋体" w:hint="eastAsia"/>
          <w:color w:val="000000"/>
          <w:kern w:val="0"/>
          <w:sz w:val="27"/>
          <w:szCs w:val="27"/>
        </w:rPr>
      </w:pPr>
      <w:r w:rsidRPr="00F748E6">
        <w:rPr>
          <w:rFonts w:ascii="微软雅黑" w:eastAsia="微软雅黑" w:hAnsi="微软雅黑" w:cs="宋体" w:hint="eastAsia"/>
          <w:color w:val="000000"/>
          <w:kern w:val="0"/>
          <w:sz w:val="27"/>
          <w:szCs w:val="27"/>
        </w:rPr>
        <w:t xml:space="preserve">　　习近平总书记强调，文化自信是更基本、更深沉、更持久的力量。把“四个自信”融入高校思想政治理论课教学全过程，要切实提升当代青年大学生对中华优秀传统文化的自信、对革命文化的自信、对社会主义先进文化的自信，使当代青年大学生能够清晰呈现自身的人文精神和</w:t>
      </w:r>
      <w:r w:rsidRPr="00F748E6">
        <w:rPr>
          <w:rFonts w:ascii="微软雅黑" w:eastAsia="微软雅黑" w:hAnsi="微软雅黑" w:cs="宋体" w:hint="eastAsia"/>
          <w:color w:val="000000"/>
          <w:kern w:val="0"/>
          <w:sz w:val="27"/>
          <w:szCs w:val="27"/>
        </w:rPr>
        <w:lastRenderedPageBreak/>
        <w:t>本质力量，明确表达自己的价值取向和价值内涵，以更加充沛的精神状态、更加鲜明的价值追求，汇聚起实现中国梦的青春力量。</w:t>
      </w:r>
    </w:p>
    <w:p w:rsidR="00F748E6" w:rsidRPr="00F748E6" w:rsidRDefault="00F748E6" w:rsidP="00F748E6">
      <w:pPr>
        <w:widowControl/>
        <w:wordWrap w:val="0"/>
        <w:spacing w:before="180" w:after="180" w:line="432" w:lineRule="atLeast"/>
        <w:jc w:val="left"/>
        <w:rPr>
          <w:rFonts w:ascii="微软雅黑" w:eastAsia="微软雅黑" w:hAnsi="微软雅黑" w:cs="宋体" w:hint="eastAsia"/>
          <w:color w:val="000000"/>
          <w:kern w:val="0"/>
          <w:sz w:val="27"/>
          <w:szCs w:val="27"/>
        </w:rPr>
      </w:pPr>
      <w:r w:rsidRPr="00F748E6">
        <w:rPr>
          <w:rFonts w:ascii="微软雅黑" w:eastAsia="微软雅黑" w:hAnsi="微软雅黑" w:cs="宋体" w:hint="eastAsia"/>
          <w:color w:val="000000"/>
          <w:kern w:val="0"/>
          <w:sz w:val="27"/>
          <w:szCs w:val="27"/>
        </w:rPr>
        <w:t xml:space="preserve">　　在教学内容方面，要充分汲取中国优秀传统文化的知识智慧和理性思辨，比如哲学思想、人文精神、道德理念等，筑牢青年大学生文化自信的根脉；要不断融入“在党和人民伟大斗争中孕育的革命文化”，激励青年大学生对共产主义理想的坚守；要不断弘扬社会主义先进文化，使青年大学生自觉</w:t>
      </w:r>
      <w:proofErr w:type="gramStart"/>
      <w:r w:rsidRPr="00F748E6">
        <w:rPr>
          <w:rFonts w:ascii="微软雅黑" w:eastAsia="微软雅黑" w:hAnsi="微软雅黑" w:cs="宋体" w:hint="eastAsia"/>
          <w:color w:val="000000"/>
          <w:kern w:val="0"/>
          <w:sz w:val="27"/>
          <w:szCs w:val="27"/>
        </w:rPr>
        <w:t>践行</w:t>
      </w:r>
      <w:proofErr w:type="gramEnd"/>
      <w:r w:rsidRPr="00F748E6">
        <w:rPr>
          <w:rFonts w:ascii="微软雅黑" w:eastAsia="微软雅黑" w:hAnsi="微软雅黑" w:cs="宋体" w:hint="eastAsia"/>
          <w:color w:val="000000"/>
          <w:kern w:val="0"/>
          <w:sz w:val="27"/>
          <w:szCs w:val="27"/>
        </w:rPr>
        <w:t>社会主义核心价值观。在教学形式上，可以通过组织参加文化展览、邀请名师举办讲座等形式，扩展青年学生的文化视野。</w:t>
      </w:r>
    </w:p>
    <w:p w:rsidR="00F748E6" w:rsidRPr="00F748E6" w:rsidRDefault="00F748E6" w:rsidP="00F748E6">
      <w:pPr>
        <w:widowControl/>
        <w:wordWrap w:val="0"/>
        <w:spacing w:before="180" w:after="180" w:line="432" w:lineRule="atLeast"/>
        <w:jc w:val="left"/>
        <w:rPr>
          <w:rFonts w:ascii="微软雅黑" w:eastAsia="微软雅黑" w:hAnsi="微软雅黑" w:cs="宋体" w:hint="eastAsia"/>
          <w:color w:val="000000"/>
          <w:kern w:val="0"/>
          <w:sz w:val="27"/>
          <w:szCs w:val="27"/>
        </w:rPr>
      </w:pPr>
      <w:r w:rsidRPr="00F748E6">
        <w:rPr>
          <w:rFonts w:ascii="微软雅黑" w:eastAsia="微软雅黑" w:hAnsi="微软雅黑" w:cs="宋体" w:hint="eastAsia"/>
          <w:color w:val="000000"/>
          <w:kern w:val="0"/>
          <w:sz w:val="27"/>
          <w:szCs w:val="27"/>
        </w:rPr>
        <w:t xml:space="preserve">　　青年是祖国的未来、民族的希望。要把“四个自信”融入高校思想政治理论课教学全过程，让青年大学生勇做中国特色社会主义伟大事业的建设者、开拓者、奉献者，为实现中华民族的伟大复兴贡献青春力量。</w:t>
      </w:r>
    </w:p>
    <w:p w:rsidR="00F748E6" w:rsidRPr="00F748E6" w:rsidRDefault="00F748E6" w:rsidP="00F748E6">
      <w:pPr>
        <w:widowControl/>
        <w:wordWrap w:val="0"/>
        <w:spacing w:line="432" w:lineRule="atLeast"/>
        <w:jc w:val="left"/>
        <w:rPr>
          <w:rFonts w:ascii="微软雅黑" w:eastAsia="微软雅黑" w:hAnsi="微软雅黑" w:cs="宋体" w:hint="eastAsia"/>
          <w:color w:val="000000"/>
          <w:kern w:val="0"/>
          <w:sz w:val="27"/>
          <w:szCs w:val="27"/>
        </w:rPr>
      </w:pPr>
      <w:r w:rsidRPr="00F748E6">
        <w:rPr>
          <w:rFonts w:ascii="微软雅黑" w:eastAsia="微软雅黑" w:hAnsi="微软雅黑" w:cs="宋体" w:hint="eastAsia"/>
          <w:color w:val="000000"/>
          <w:kern w:val="0"/>
          <w:sz w:val="27"/>
          <w:szCs w:val="27"/>
        </w:rPr>
        <w:t xml:space="preserve">　　《光明日报》（ 2016年11月30日 16版）</w:t>
      </w:r>
      <w:r>
        <w:rPr>
          <w:rFonts w:ascii="微软雅黑" w:eastAsia="微软雅黑" w:hAnsi="微软雅黑" w:cs="宋体"/>
          <w:noProof/>
          <w:color w:val="0000FF"/>
          <w:kern w:val="0"/>
          <w:sz w:val="27"/>
          <w:szCs w:val="27"/>
        </w:rPr>
        <w:drawing>
          <wp:inline distT="0" distB="0" distL="0" distR="0">
            <wp:extent cx="142875" cy="161925"/>
            <wp:effectExtent l="19050" t="0" r="9525" b="0"/>
            <wp:docPr id="1" name="图片 1" descr="http://img.gmw.cn/pic/content_logo.pn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gmw.cn/pic/content_logo.png">
                      <a:hlinkClick r:id="rId6" tgtFrame="&quot;_blank&quot;"/>
                    </pic:cNvPr>
                    <pic:cNvPicPr>
                      <a:picLocks noChangeAspect="1" noChangeArrowheads="1"/>
                    </pic:cNvPicPr>
                  </pic:nvPicPr>
                  <pic:blipFill>
                    <a:blip r:embed="rId7"/>
                    <a:srcRect/>
                    <a:stretch>
                      <a:fillRect/>
                    </a:stretch>
                  </pic:blipFill>
                  <pic:spPr bwMode="auto">
                    <a:xfrm>
                      <a:off x="0" y="0"/>
                      <a:ext cx="142875" cy="161925"/>
                    </a:xfrm>
                    <a:prstGeom prst="rect">
                      <a:avLst/>
                    </a:prstGeom>
                    <a:noFill/>
                    <a:ln w="9525">
                      <a:noFill/>
                      <a:miter lim="800000"/>
                      <a:headEnd/>
                      <a:tailEnd/>
                    </a:ln>
                  </pic:spPr>
                </pic:pic>
              </a:graphicData>
            </a:graphic>
          </wp:inline>
        </w:drawing>
      </w:r>
    </w:p>
    <w:p w:rsidR="00E35DAD" w:rsidRPr="00F748E6" w:rsidRDefault="00E35DAD"/>
    <w:sectPr w:rsidR="00E35DAD" w:rsidRPr="00F748E6" w:rsidSect="00E35DA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748E6"/>
    <w:rsid w:val="003371BF"/>
    <w:rsid w:val="0046539F"/>
    <w:rsid w:val="0064470D"/>
    <w:rsid w:val="00686BB2"/>
    <w:rsid w:val="00790724"/>
    <w:rsid w:val="009C7B2D"/>
    <w:rsid w:val="00A0140D"/>
    <w:rsid w:val="00D01E2C"/>
    <w:rsid w:val="00D24A13"/>
    <w:rsid w:val="00E35DAD"/>
    <w:rsid w:val="00ED131B"/>
    <w:rsid w:val="00F748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DAD"/>
    <w:pPr>
      <w:widowControl w:val="0"/>
      <w:jc w:val="both"/>
    </w:pPr>
  </w:style>
  <w:style w:type="paragraph" w:styleId="1">
    <w:name w:val="heading 1"/>
    <w:basedOn w:val="a"/>
    <w:link w:val="1Char"/>
    <w:uiPriority w:val="9"/>
    <w:qFormat/>
    <w:rsid w:val="00F748E6"/>
    <w:pPr>
      <w:widowControl/>
      <w:spacing w:before="100" w:beforeAutospacing="1" w:after="100" w:afterAutospacing="1" w:line="240" w:lineRule="auto"/>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748E6"/>
    <w:rPr>
      <w:rFonts w:ascii="宋体" w:eastAsia="宋体" w:hAnsi="宋体" w:cs="宋体"/>
      <w:b/>
      <w:bCs/>
      <w:kern w:val="36"/>
      <w:sz w:val="48"/>
      <w:szCs w:val="48"/>
    </w:rPr>
  </w:style>
  <w:style w:type="character" w:styleId="a3">
    <w:name w:val="Hyperlink"/>
    <w:basedOn w:val="a0"/>
    <w:uiPriority w:val="99"/>
    <w:semiHidden/>
    <w:unhideWhenUsed/>
    <w:rsid w:val="00F748E6"/>
    <w:rPr>
      <w:color w:val="0000FF"/>
      <w:u w:val="single"/>
    </w:rPr>
  </w:style>
  <w:style w:type="paragraph" w:styleId="a4">
    <w:name w:val="Normal (Web)"/>
    <w:basedOn w:val="a"/>
    <w:uiPriority w:val="99"/>
    <w:semiHidden/>
    <w:unhideWhenUsed/>
    <w:rsid w:val="00F748E6"/>
    <w:pPr>
      <w:widowControl/>
      <w:spacing w:before="100" w:beforeAutospacing="1" w:after="100" w:afterAutospacing="1" w:line="240" w:lineRule="auto"/>
      <w:jc w:val="left"/>
    </w:pPr>
    <w:rPr>
      <w:rFonts w:ascii="宋体" w:eastAsia="宋体" w:hAnsi="宋体" w:cs="宋体"/>
      <w:kern w:val="0"/>
      <w:sz w:val="24"/>
      <w:szCs w:val="24"/>
    </w:rPr>
  </w:style>
  <w:style w:type="character" w:styleId="a5">
    <w:name w:val="Strong"/>
    <w:basedOn w:val="a0"/>
    <w:uiPriority w:val="22"/>
    <w:qFormat/>
    <w:rsid w:val="00F748E6"/>
    <w:rPr>
      <w:b/>
      <w:bCs/>
    </w:rPr>
  </w:style>
  <w:style w:type="paragraph" w:styleId="a6">
    <w:name w:val="Balloon Text"/>
    <w:basedOn w:val="a"/>
    <w:link w:val="Char"/>
    <w:uiPriority w:val="99"/>
    <w:semiHidden/>
    <w:unhideWhenUsed/>
    <w:rsid w:val="00F748E6"/>
    <w:pPr>
      <w:spacing w:line="240" w:lineRule="auto"/>
    </w:pPr>
    <w:rPr>
      <w:sz w:val="18"/>
      <w:szCs w:val="18"/>
    </w:rPr>
  </w:style>
  <w:style w:type="character" w:customStyle="1" w:styleId="Char">
    <w:name w:val="批注框文本 Char"/>
    <w:basedOn w:val="a0"/>
    <w:link w:val="a6"/>
    <w:uiPriority w:val="99"/>
    <w:semiHidden/>
    <w:rsid w:val="00F748E6"/>
    <w:rPr>
      <w:sz w:val="18"/>
      <w:szCs w:val="18"/>
    </w:rPr>
  </w:style>
</w:styles>
</file>

<file path=word/webSettings.xml><?xml version="1.0" encoding="utf-8"?>
<w:webSettings xmlns:r="http://schemas.openxmlformats.org/officeDocument/2006/relationships" xmlns:w="http://schemas.openxmlformats.org/wordprocessingml/2006/main">
  <w:divs>
    <w:div w:id="1902404630">
      <w:bodyDiv w:val="1"/>
      <w:marLeft w:val="0"/>
      <w:marRight w:val="0"/>
      <w:marTop w:val="0"/>
      <w:marBottom w:val="0"/>
      <w:divBdr>
        <w:top w:val="none" w:sz="0" w:space="0" w:color="auto"/>
        <w:left w:val="none" w:sz="0" w:space="0" w:color="auto"/>
        <w:bottom w:val="none" w:sz="0" w:space="0" w:color="auto"/>
        <w:right w:val="none" w:sz="0" w:space="0" w:color="auto"/>
      </w:divBdr>
      <w:divsChild>
        <w:div w:id="106049035">
          <w:marLeft w:val="0"/>
          <w:marRight w:val="0"/>
          <w:marTop w:val="75"/>
          <w:marBottom w:val="75"/>
          <w:divBdr>
            <w:top w:val="none" w:sz="0" w:space="0" w:color="auto"/>
            <w:left w:val="none" w:sz="0" w:space="0" w:color="auto"/>
            <w:bottom w:val="dotted" w:sz="6" w:space="0" w:color="CCCCCC"/>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mw.cn/" TargetMode="External"/><Relationship Id="rId5" Type="http://schemas.openxmlformats.org/officeDocument/2006/relationships/hyperlink" Target="http://news.gmw.cn/2016-11/30/content_23139952.htm" TargetMode="External"/><Relationship Id="rId4" Type="http://schemas.openxmlformats.org/officeDocument/2006/relationships/hyperlink" Target="http://epaper.gmw.cn/gmrb/html/2016-11/30/nw.D110000gmrb_20161130_3-16.htm" TargetMode="Externa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345</Words>
  <Characters>1971</Characters>
  <Application>Microsoft Office Word</Application>
  <DocSecurity>0</DocSecurity>
  <Lines>16</Lines>
  <Paragraphs>4</Paragraphs>
  <ScaleCrop>false</ScaleCrop>
  <Company/>
  <LinksUpToDate>false</LinksUpToDate>
  <CharactersWithSpaces>2312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2016-12-01T00:26:00Z</dcterms:created>
  <dcterms:modified xsi:type="dcterms:W3CDTF">2016-12-01T00:27:00Z</dcterms:modified>
</cp:coreProperties>
</file>