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32B8" w:rsidRDefault="001332B8" w:rsidP="001332B8">
      <w:pPr>
        <w:spacing w:before="150" w:line="432" w:lineRule="auto"/>
        <w:jc w:val="center"/>
        <w:outlineLvl w:val="1"/>
        <w:rPr>
          <w:rFonts w:ascii="黑体" w:eastAsia="黑体" w:hint="eastAsia"/>
          <w:b/>
          <w:bCs/>
          <w:sz w:val="32"/>
          <w:szCs w:val="32"/>
        </w:rPr>
      </w:pPr>
      <w:r w:rsidRPr="0014676E">
        <w:rPr>
          <w:rFonts w:ascii="黑体" w:eastAsia="黑体" w:hint="eastAsia"/>
          <w:b/>
          <w:bCs/>
          <w:sz w:val="32"/>
          <w:szCs w:val="32"/>
        </w:rPr>
        <w:t>高度重视高校思政理论课话语体系建设</w:t>
      </w:r>
    </w:p>
    <w:p w:rsidR="001332B8" w:rsidRDefault="001332B8" w:rsidP="001332B8">
      <w:pPr>
        <w:spacing w:before="150" w:line="432" w:lineRule="auto"/>
        <w:jc w:val="center"/>
        <w:outlineLvl w:val="1"/>
        <w:rPr>
          <w:rFonts w:hint="eastAsia"/>
          <w:b/>
          <w:bCs/>
          <w:szCs w:val="21"/>
        </w:rPr>
      </w:pPr>
      <w:r w:rsidRPr="0014676E">
        <w:rPr>
          <w:rFonts w:hint="eastAsia"/>
          <w:b/>
          <w:bCs/>
          <w:szCs w:val="21"/>
        </w:rPr>
        <w:t>——来自第九届《思想理论教育导刊》论坛的声音</w:t>
      </w:r>
    </w:p>
    <w:p w:rsidR="00AD2BA7" w:rsidRPr="0014676E" w:rsidRDefault="00AD2BA7" w:rsidP="001332B8">
      <w:pPr>
        <w:spacing w:before="150" w:line="432" w:lineRule="auto"/>
        <w:jc w:val="center"/>
        <w:outlineLvl w:val="1"/>
        <w:rPr>
          <w:rFonts w:ascii="黑体" w:eastAsia="黑体" w:hAnsi="宋体" w:cs="宋体" w:hint="eastAsia"/>
          <w:b/>
          <w:bCs/>
          <w:kern w:val="36"/>
          <w:sz w:val="32"/>
          <w:szCs w:val="32"/>
        </w:rPr>
      </w:pPr>
      <w:r w:rsidRPr="0014676E">
        <w:rPr>
          <w:rFonts w:ascii="黑体" w:eastAsia="黑体" w:hint="eastAsia"/>
          <w:b/>
          <w:color w:val="000000"/>
          <w:sz w:val="32"/>
          <w:szCs w:val="32"/>
        </w:rPr>
        <w:t>白夜昕</w:t>
      </w:r>
    </w:p>
    <w:p w:rsidR="001332B8" w:rsidRPr="0014676E" w:rsidRDefault="001332B8" w:rsidP="001332B8">
      <w:pPr>
        <w:widowControl/>
        <w:spacing w:before="150" w:after="150" w:line="480" w:lineRule="exact"/>
        <w:ind w:leftChars="70" w:left="147" w:right="147" w:firstLineChars="200" w:firstLine="560"/>
        <w:jc w:val="left"/>
        <w:rPr>
          <w:rFonts w:ascii="宋体" w:hAnsi="宋体" w:cs="宋体" w:hint="eastAsia"/>
          <w:kern w:val="0"/>
          <w:sz w:val="28"/>
          <w:szCs w:val="28"/>
        </w:rPr>
      </w:pPr>
      <w:r w:rsidRPr="0014676E">
        <w:rPr>
          <w:rFonts w:ascii="楷体_GB2312" w:eastAsia="楷体_GB2312" w:hAnsi="宋体" w:cs="宋体" w:hint="eastAsia"/>
          <w:kern w:val="0"/>
          <w:sz w:val="28"/>
          <w:szCs w:val="28"/>
        </w:rPr>
        <w:t>当前我们在话语体系建设过程中确实面临着挑战：一是社会体制转型的诸多矛盾对思想政治理论课话语权主体提出的挑战，二是各种社会思潮对思想政治理论课话语权阵地的侵占，三是复杂的国际环境对思想政治理论课话语权环境的挑战。</w:t>
      </w:r>
    </w:p>
    <w:p w:rsidR="001332B8" w:rsidRPr="0014676E" w:rsidRDefault="001332B8" w:rsidP="001332B8">
      <w:pPr>
        <w:widowControl/>
        <w:spacing w:before="150" w:after="150" w:line="480" w:lineRule="exact"/>
        <w:ind w:left="147" w:right="147"/>
        <w:jc w:val="left"/>
        <w:rPr>
          <w:rFonts w:ascii="宋体" w:hAnsi="宋体" w:cs="宋体" w:hint="eastAsia"/>
          <w:kern w:val="0"/>
          <w:sz w:val="28"/>
          <w:szCs w:val="28"/>
        </w:rPr>
      </w:pPr>
      <w:r w:rsidRPr="0014676E">
        <w:rPr>
          <w:rFonts w:ascii="宋体" w:hAnsi="宋体" w:cs="宋体" w:hint="eastAsia"/>
          <w:kern w:val="0"/>
          <w:sz w:val="28"/>
          <w:szCs w:val="28"/>
        </w:rPr>
        <w:t>    由《思想理论教育导刊》编辑部和高校思想政治理论课程研究中心主办、哈尔滨师范大学马克思主义学院承办的第九届《思想理论教育导刊》论坛——“高校思想政治理论课话语体系建设”理论研讨会近日在哈尔滨举行，来自清华大学、中国人民大学、武汉大学等高校130多名专家学者围绕会议主题展开深入研讨。</w:t>
      </w:r>
    </w:p>
    <w:p w:rsidR="001332B8" w:rsidRPr="0014676E" w:rsidRDefault="001332B8" w:rsidP="001332B8">
      <w:pPr>
        <w:widowControl/>
        <w:spacing w:before="150" w:after="150" w:line="480" w:lineRule="exact"/>
        <w:ind w:left="147" w:right="147"/>
        <w:jc w:val="left"/>
        <w:rPr>
          <w:rFonts w:ascii="宋体" w:hAnsi="宋体" w:cs="宋体" w:hint="eastAsia"/>
          <w:kern w:val="0"/>
          <w:sz w:val="28"/>
          <w:szCs w:val="28"/>
        </w:rPr>
      </w:pPr>
      <w:r w:rsidRPr="0014676E">
        <w:rPr>
          <w:rFonts w:ascii="宋体" w:hAnsi="宋体" w:cs="宋体" w:hint="eastAsia"/>
          <w:kern w:val="0"/>
          <w:sz w:val="28"/>
          <w:szCs w:val="28"/>
        </w:rPr>
        <w:t>   </w:t>
      </w:r>
      <w:r w:rsidRPr="0014676E">
        <w:rPr>
          <w:rFonts w:ascii="宋体" w:hAnsi="宋体" w:cs="宋体" w:hint="eastAsia"/>
          <w:b/>
          <w:bCs/>
          <w:kern w:val="0"/>
          <w:sz w:val="28"/>
          <w:szCs w:val="28"/>
        </w:rPr>
        <w:t> 高校思政理论课话语体系建设面临的挑战和问题</w:t>
      </w:r>
    </w:p>
    <w:p w:rsidR="001332B8" w:rsidRPr="0014676E" w:rsidRDefault="001332B8" w:rsidP="001332B8">
      <w:pPr>
        <w:widowControl/>
        <w:spacing w:before="150" w:after="150" w:line="480" w:lineRule="exact"/>
        <w:ind w:left="147" w:right="147"/>
        <w:jc w:val="left"/>
        <w:rPr>
          <w:rFonts w:ascii="宋体" w:hAnsi="宋体" w:cs="宋体" w:hint="eastAsia"/>
          <w:kern w:val="0"/>
          <w:sz w:val="28"/>
          <w:szCs w:val="28"/>
        </w:rPr>
      </w:pPr>
      <w:r w:rsidRPr="0014676E">
        <w:rPr>
          <w:rFonts w:ascii="宋体" w:hAnsi="宋体" w:cs="宋体" w:hint="eastAsia"/>
          <w:kern w:val="0"/>
          <w:sz w:val="28"/>
          <w:szCs w:val="28"/>
        </w:rPr>
        <w:t>    清华大学刘书林教授在主题报告中回溯历史指出，我们的话语权经历了一度丢失和逐渐找回的过程。他说，改革开放后大量西方学说和观念涌入我国，我们在引进过程中没有注重运用马克思主义理论对这些新引进的学科进行分析、研究和批判，造成消化严重不良。后来由于市场经济改革和利益杠杆的驱动，使得社会浮躁情绪增加，集体主义原则受到极大的冲击，尤其是造成在青年人中出现追捧西方文化和价值观的倾向。党的十八大以来，我们意识形态工作正能量大幅度增加，话语权逐渐回归。</w:t>
      </w:r>
    </w:p>
    <w:p w:rsidR="001332B8" w:rsidRPr="0014676E" w:rsidRDefault="001332B8" w:rsidP="001332B8">
      <w:pPr>
        <w:widowControl/>
        <w:spacing w:before="150" w:after="150" w:line="480" w:lineRule="exact"/>
        <w:ind w:left="147" w:right="147"/>
        <w:jc w:val="left"/>
        <w:rPr>
          <w:rFonts w:ascii="宋体" w:hAnsi="宋体" w:cs="宋体" w:hint="eastAsia"/>
          <w:kern w:val="0"/>
          <w:sz w:val="28"/>
          <w:szCs w:val="28"/>
        </w:rPr>
      </w:pPr>
      <w:r w:rsidRPr="0014676E">
        <w:rPr>
          <w:rFonts w:ascii="宋体" w:hAnsi="宋体" w:cs="宋体" w:hint="eastAsia"/>
          <w:kern w:val="0"/>
          <w:sz w:val="28"/>
          <w:szCs w:val="28"/>
        </w:rPr>
        <w:t>    西南大学党委书记黄蓉生教授认为，当前我们已经牢牢地掌握住了思想政治理论课的话语权，这是主流。但我们在话语体系建设过程中确实存在问题，需要我们加强高校思想政治理论课话语体系建设。一是话语体系解释能力不强，致使有的领域中马克思主</w:t>
      </w:r>
      <w:r w:rsidRPr="0014676E">
        <w:rPr>
          <w:rFonts w:ascii="宋体" w:hAnsi="宋体" w:cs="宋体" w:hint="eastAsia"/>
          <w:kern w:val="0"/>
          <w:sz w:val="28"/>
          <w:szCs w:val="28"/>
        </w:rPr>
        <w:lastRenderedPageBreak/>
        <w:t>义被边缘化、空泛化、标签化；二是话语体系转换力度不够，主要表现在：从教材话语向教学话语转换不足，致使一些高校存在“声音比较小、有理说不出、说了传不开”的状况；三是话语体系建设创新不力，导致不同程度地存在学科中“失语”、教材中“失踪”、论坛上“失声”现象。</w:t>
      </w:r>
    </w:p>
    <w:p w:rsidR="001332B8" w:rsidRPr="0014676E" w:rsidRDefault="001332B8" w:rsidP="001332B8">
      <w:pPr>
        <w:widowControl/>
        <w:spacing w:before="150" w:after="150" w:line="480" w:lineRule="exact"/>
        <w:ind w:left="147" w:right="147"/>
        <w:jc w:val="left"/>
        <w:rPr>
          <w:rFonts w:ascii="宋体" w:hAnsi="宋体" w:cs="宋体" w:hint="eastAsia"/>
          <w:kern w:val="0"/>
          <w:sz w:val="28"/>
          <w:szCs w:val="28"/>
        </w:rPr>
      </w:pPr>
      <w:r w:rsidRPr="0014676E">
        <w:rPr>
          <w:rFonts w:ascii="宋体" w:hAnsi="宋体" w:cs="宋体" w:hint="eastAsia"/>
          <w:kern w:val="0"/>
          <w:sz w:val="28"/>
          <w:szCs w:val="28"/>
        </w:rPr>
        <w:t>    哈尔滨师范大学马克思主义学院院长李庆霞教授从三个方面阐述了高校思想政治理论课话语权面临的挑战：一是社会体制转型的诸多矛盾对思想政治理论课话语权主体提出的挑战，二是各种社会思潮对思想政治理论课话语权阵地的侵占，如出现在网络媒体上抹黑领导人和英雄的现象；三是复杂的国际环境对思想政治理论课话语权环境的挑战。兰州大学马克思主义学院副院长杨宏伟教授认为，思想政治理论课话语权转化过程中存在着重话语形式、轻话语内容，过度追求符合学生的“胃口”，不能真正起到引领作用，过于重视大众化，忽视精英化，过于重视新媒体，忽视传统载体的现象。</w:t>
      </w:r>
    </w:p>
    <w:p w:rsidR="001332B8" w:rsidRPr="0014676E" w:rsidRDefault="001332B8" w:rsidP="001332B8">
      <w:pPr>
        <w:widowControl/>
        <w:spacing w:before="150" w:after="150" w:line="480" w:lineRule="exact"/>
        <w:ind w:left="147" w:right="147"/>
        <w:jc w:val="left"/>
        <w:rPr>
          <w:rFonts w:ascii="宋体" w:hAnsi="宋体" w:cs="宋体" w:hint="eastAsia"/>
          <w:kern w:val="0"/>
          <w:sz w:val="28"/>
          <w:szCs w:val="28"/>
        </w:rPr>
      </w:pPr>
      <w:r w:rsidRPr="0014676E">
        <w:rPr>
          <w:rFonts w:ascii="宋体" w:hAnsi="宋体" w:cs="宋体" w:hint="eastAsia"/>
          <w:kern w:val="0"/>
          <w:sz w:val="28"/>
          <w:szCs w:val="28"/>
        </w:rPr>
        <w:t>    </w:t>
      </w:r>
      <w:r w:rsidRPr="0014676E">
        <w:rPr>
          <w:rFonts w:ascii="宋体" w:hAnsi="宋体" w:cs="宋体" w:hint="eastAsia"/>
          <w:b/>
          <w:bCs/>
          <w:kern w:val="0"/>
          <w:sz w:val="28"/>
          <w:szCs w:val="28"/>
        </w:rPr>
        <w:t>高校思政理论课话语体系建设需要关注的理论问题及遵循的原则</w:t>
      </w:r>
    </w:p>
    <w:p w:rsidR="001332B8" w:rsidRPr="0014676E" w:rsidRDefault="001332B8" w:rsidP="001332B8">
      <w:pPr>
        <w:widowControl/>
        <w:spacing w:before="150" w:after="150" w:line="480" w:lineRule="exact"/>
        <w:ind w:left="147" w:right="147"/>
        <w:jc w:val="left"/>
        <w:rPr>
          <w:rFonts w:ascii="宋体" w:hAnsi="宋体" w:cs="宋体" w:hint="eastAsia"/>
          <w:kern w:val="0"/>
          <w:sz w:val="28"/>
          <w:szCs w:val="28"/>
        </w:rPr>
      </w:pPr>
      <w:r w:rsidRPr="0014676E">
        <w:rPr>
          <w:rFonts w:ascii="宋体" w:hAnsi="宋体" w:cs="宋体" w:hint="eastAsia"/>
          <w:kern w:val="0"/>
          <w:sz w:val="28"/>
          <w:szCs w:val="28"/>
        </w:rPr>
        <w:t>    郑州大学党委副书记吴宏亮教授对习近平总书记关于意识形态思想的讲话文本进行了详细解读，认为习近平总书记对于加强和改善意识形态工作提出的要求集中在四个方面：一是要切实实行意识形态工作责任制；二是要求各级领导干部要敢于发声、敢于亮剑，不当“太平绅士”、不当“好好先生”；三是要积极占领网络主阵地；四是要关注青年，赢得未来。</w:t>
      </w:r>
    </w:p>
    <w:p w:rsidR="001332B8" w:rsidRPr="0014676E" w:rsidRDefault="001332B8" w:rsidP="001332B8">
      <w:pPr>
        <w:widowControl/>
        <w:spacing w:before="150" w:after="150" w:line="480" w:lineRule="exact"/>
        <w:ind w:left="147" w:right="147"/>
        <w:jc w:val="left"/>
        <w:rPr>
          <w:rFonts w:ascii="宋体" w:hAnsi="宋体" w:cs="宋体" w:hint="eastAsia"/>
          <w:kern w:val="0"/>
          <w:sz w:val="28"/>
          <w:szCs w:val="28"/>
        </w:rPr>
      </w:pPr>
      <w:r w:rsidRPr="0014676E">
        <w:rPr>
          <w:rFonts w:ascii="宋体" w:hAnsi="宋体" w:cs="宋体" w:hint="eastAsia"/>
          <w:kern w:val="0"/>
          <w:sz w:val="28"/>
          <w:szCs w:val="28"/>
        </w:rPr>
        <w:t>    武汉大学人文社会科学研究院院长沈壮海教授重点论述在高校思想政治理论课话语体系建设过程中，应当如何理解文化自信的问题。他指出，习近平总书记在关于“四个自信”的论述中，文化自信是更基础、更广泛、更深厚的重要方面。文化自信在指向</w:t>
      </w:r>
      <w:r w:rsidRPr="0014676E">
        <w:rPr>
          <w:rFonts w:ascii="宋体" w:hAnsi="宋体" w:cs="宋体" w:hint="eastAsia"/>
          <w:kern w:val="0"/>
          <w:sz w:val="28"/>
          <w:szCs w:val="28"/>
        </w:rPr>
        <w:lastRenderedPageBreak/>
        <w:t>历史的同时更应当指向现实，文化自信的基点应当立在当下，我们夯实文化自信的基础是为了给民族复兴提供文化支撑的精神力量，也是为了更好地提升道路自信、理论自信、制度自信。他认为，开展文化自信教育应该坚持“两个统一”和“两个并重”：优秀传统文化、革命文化和社会主义先进文化的有机统一和并重，坚持道路自信、理论自信、制度自信、文化自信的统一和并重。</w:t>
      </w:r>
    </w:p>
    <w:p w:rsidR="001332B8" w:rsidRPr="0014676E" w:rsidRDefault="001332B8" w:rsidP="001332B8">
      <w:pPr>
        <w:widowControl/>
        <w:spacing w:before="150" w:after="150" w:line="480" w:lineRule="exact"/>
        <w:ind w:left="147" w:right="147"/>
        <w:jc w:val="left"/>
        <w:rPr>
          <w:rFonts w:ascii="宋体" w:hAnsi="宋体" w:cs="宋体" w:hint="eastAsia"/>
          <w:kern w:val="0"/>
          <w:sz w:val="28"/>
          <w:szCs w:val="28"/>
        </w:rPr>
      </w:pPr>
      <w:r w:rsidRPr="0014676E">
        <w:rPr>
          <w:rFonts w:ascii="宋体" w:hAnsi="宋体" w:cs="宋体" w:hint="eastAsia"/>
          <w:kern w:val="0"/>
          <w:sz w:val="28"/>
          <w:szCs w:val="28"/>
        </w:rPr>
        <w:t>    刘书林教授认为，牢牢把握社会主义意识形态话语权，推进高校思想政治理论课话语体系建设要注意：总结历史需要抓住主题、主线、主流，认清社会发展的规律和趋势，防止和抵制历史虚无主义；加强社会主义核心价值观的宣传和教育，必须以社会主义核心价值体系为指导；在中国梦的宣传和教育过程中要强调共产主义理想及其对中国梦的指导；在宣传邓小平理论、“三个代表”重要思想、科学发展观，以及习近平总书记系列重要讲话时，要重视分析和宣传这些理论与马克思列宁主义、毛泽东思想的内在联系；在为中国梦奋斗的过程中要理解和贯彻无产阶级的国际主义精神，将其与爱国主义相结合。</w:t>
      </w:r>
    </w:p>
    <w:p w:rsidR="001332B8" w:rsidRPr="0014676E" w:rsidRDefault="001332B8" w:rsidP="001332B8">
      <w:pPr>
        <w:widowControl/>
        <w:spacing w:before="150" w:after="150" w:line="480" w:lineRule="exact"/>
        <w:ind w:left="147" w:right="147"/>
        <w:jc w:val="left"/>
        <w:rPr>
          <w:rFonts w:ascii="宋体" w:hAnsi="宋体" w:cs="宋体" w:hint="eastAsia"/>
          <w:kern w:val="0"/>
          <w:sz w:val="28"/>
          <w:szCs w:val="28"/>
        </w:rPr>
      </w:pPr>
      <w:r w:rsidRPr="0014676E">
        <w:rPr>
          <w:rFonts w:ascii="宋体" w:hAnsi="宋体" w:cs="宋体" w:hint="eastAsia"/>
          <w:kern w:val="0"/>
          <w:sz w:val="28"/>
          <w:szCs w:val="28"/>
        </w:rPr>
        <w:t>    高等教育出版社总编辑阎志坚提出，建设高校思想政治理论课话语体系应遵循以下四个原则：一是要把握方向性。充分体现主流意识形态，把坚持马克思主义指导摆在首要位置，把马克思主义的立场、观点、方法贯穿到思想政治理论课话语体系建设的各个环节。二是要彰显时代性。高校思想政治理论课话语体系建设要紧跟时代步伐，贴近社会生活实际，坚持与时俱进，发出时代强音，这样才会使我们的话语体系更有生命力和感召力。三是要体现民族性。高校思想政治理论课话语体系要深深地植根于中华民族优秀传统文化的土壤，本着创造性转化、创新性发展的原则，有鉴别地加以对待，有扬弃地加以继承，进而达到“以文化人、以文育人”的目的。四是要增强学术性。高校思想政治理论课建设是一项系统工程，其话语体系建设也要注重理论与实践的高度结合，而不是泛泛</w:t>
      </w:r>
      <w:r w:rsidRPr="0014676E">
        <w:rPr>
          <w:rFonts w:ascii="宋体" w:hAnsi="宋体" w:cs="宋体" w:hint="eastAsia"/>
          <w:kern w:val="0"/>
          <w:sz w:val="28"/>
          <w:szCs w:val="28"/>
        </w:rPr>
        <w:lastRenderedPageBreak/>
        <w:t>的政治口号宣传，也不是简单的“贴标签”，既要有对时代命题的思考，也要有对基本理论的研究。</w:t>
      </w:r>
    </w:p>
    <w:p w:rsidR="001332B8" w:rsidRPr="0014676E" w:rsidRDefault="001332B8" w:rsidP="001332B8">
      <w:pPr>
        <w:widowControl/>
        <w:spacing w:before="150" w:after="150" w:line="480" w:lineRule="exact"/>
        <w:ind w:left="147" w:right="147"/>
        <w:jc w:val="left"/>
        <w:rPr>
          <w:rFonts w:ascii="宋体" w:hAnsi="宋体" w:cs="宋体" w:hint="eastAsia"/>
          <w:kern w:val="0"/>
          <w:sz w:val="28"/>
          <w:szCs w:val="28"/>
        </w:rPr>
      </w:pPr>
      <w:r w:rsidRPr="0014676E">
        <w:rPr>
          <w:rFonts w:ascii="宋体" w:hAnsi="宋体" w:cs="宋体" w:hint="eastAsia"/>
          <w:kern w:val="0"/>
          <w:sz w:val="28"/>
          <w:szCs w:val="28"/>
        </w:rPr>
        <w:t>    东北师范大学田克勤教授认为，思想政治理论课话语体系建设与马克思主义学科话语体系建设相互伴随、紧密联系、相互促进。他强调，马克思主义学科话语体系的建构具有意识形态性，在加强马克思主义学科话语体系建设的过程中要继续加强学科规范意识、加强学科方向和领域的调整、加强学科基本概念和范畴的凝练。</w:t>
      </w:r>
    </w:p>
    <w:p w:rsidR="001332B8" w:rsidRPr="0014676E" w:rsidRDefault="001332B8" w:rsidP="001332B8">
      <w:pPr>
        <w:widowControl/>
        <w:spacing w:before="150" w:after="150" w:line="480" w:lineRule="exact"/>
        <w:ind w:left="147" w:right="147"/>
        <w:jc w:val="left"/>
        <w:rPr>
          <w:rFonts w:ascii="宋体" w:hAnsi="宋体" w:cs="宋体" w:hint="eastAsia"/>
          <w:kern w:val="0"/>
          <w:sz w:val="28"/>
          <w:szCs w:val="28"/>
        </w:rPr>
      </w:pPr>
      <w:r w:rsidRPr="0014676E">
        <w:rPr>
          <w:rFonts w:ascii="宋体" w:hAnsi="宋体" w:cs="宋体" w:hint="eastAsia"/>
          <w:kern w:val="0"/>
          <w:sz w:val="28"/>
          <w:szCs w:val="28"/>
        </w:rPr>
        <w:t>    东北大学马克思主义学院院长田鹏颖教授分析思想政治理论课五门课在话语体系建设中各自的重要地位，强调这五门课的理论就是中国特色社会主义理论，我们不能将其当成感性的直观来认识，而是要当成生动的实践活动来理解。</w:t>
      </w:r>
    </w:p>
    <w:p w:rsidR="001332B8" w:rsidRPr="0014676E" w:rsidRDefault="001332B8" w:rsidP="001332B8">
      <w:pPr>
        <w:widowControl/>
        <w:spacing w:before="150" w:after="150" w:line="480" w:lineRule="exact"/>
        <w:ind w:left="147" w:right="147"/>
        <w:jc w:val="left"/>
        <w:rPr>
          <w:rFonts w:ascii="宋体" w:hAnsi="宋体" w:cs="宋体" w:hint="eastAsia"/>
          <w:kern w:val="0"/>
          <w:sz w:val="28"/>
          <w:szCs w:val="28"/>
        </w:rPr>
      </w:pPr>
      <w:r w:rsidRPr="0014676E">
        <w:rPr>
          <w:rFonts w:ascii="宋体" w:hAnsi="宋体" w:cs="宋体" w:hint="eastAsia"/>
          <w:kern w:val="0"/>
          <w:sz w:val="28"/>
          <w:szCs w:val="28"/>
        </w:rPr>
        <w:t>  </w:t>
      </w:r>
      <w:r w:rsidRPr="0014676E">
        <w:rPr>
          <w:rFonts w:ascii="宋体" w:hAnsi="宋体" w:cs="宋体" w:hint="eastAsia"/>
          <w:b/>
          <w:bCs/>
          <w:kern w:val="0"/>
          <w:sz w:val="28"/>
          <w:szCs w:val="28"/>
        </w:rPr>
        <w:t>  高校思政理论课话语体系建设具体对策与方法</w:t>
      </w:r>
    </w:p>
    <w:p w:rsidR="001332B8" w:rsidRPr="0014676E" w:rsidRDefault="001332B8" w:rsidP="001332B8">
      <w:pPr>
        <w:widowControl/>
        <w:spacing w:before="150" w:after="150" w:line="480" w:lineRule="exact"/>
        <w:ind w:left="147" w:right="147"/>
        <w:jc w:val="left"/>
        <w:rPr>
          <w:rFonts w:ascii="宋体" w:hAnsi="宋体" w:cs="宋体" w:hint="eastAsia"/>
          <w:kern w:val="0"/>
          <w:sz w:val="28"/>
          <w:szCs w:val="28"/>
        </w:rPr>
      </w:pPr>
      <w:r w:rsidRPr="0014676E">
        <w:rPr>
          <w:rFonts w:ascii="宋体" w:hAnsi="宋体" w:cs="宋体" w:hint="eastAsia"/>
          <w:kern w:val="0"/>
          <w:sz w:val="28"/>
          <w:szCs w:val="28"/>
        </w:rPr>
        <w:t>    与会专家交流最多的是高校思想政治理论课话语体系建设中的对策和方法。黄蓉生教授提出，要坚持以马克思主义为指导，结合时代的发展要求，着力于以下关键环节：在话语内容上，忠实于教材内容，实现教材体系向教学体系的完善转换；在话语表达方式上，要说中华民族的话，说中国的话，说贴近大学生的话；在话语主体上，高校思想政治理论课教师要对马克思主义有深透的理解，解决在运用马克思主义立场、观点、方法上功力不够的问题；在话语对象上，应深入了解大学生的思想特点、思维方式，掌握大学生的认知需求，运用大学生喜闻乐见的话语方式进行教学，使高校思想政治理论课为大学生愿意听、听得进，入耳、入脑、入心，内化于心、外化于行。</w:t>
      </w:r>
    </w:p>
    <w:p w:rsidR="001332B8" w:rsidRPr="0014676E" w:rsidRDefault="001332B8" w:rsidP="001332B8">
      <w:pPr>
        <w:widowControl/>
        <w:spacing w:before="150" w:after="150" w:line="480" w:lineRule="exact"/>
        <w:ind w:left="147" w:right="147"/>
        <w:jc w:val="left"/>
        <w:rPr>
          <w:rFonts w:ascii="宋体" w:hAnsi="宋体" w:cs="宋体" w:hint="eastAsia"/>
          <w:kern w:val="0"/>
          <w:sz w:val="28"/>
          <w:szCs w:val="28"/>
        </w:rPr>
      </w:pPr>
      <w:r w:rsidRPr="0014676E">
        <w:rPr>
          <w:rFonts w:ascii="宋体" w:hAnsi="宋体" w:cs="宋体" w:hint="eastAsia"/>
          <w:kern w:val="0"/>
          <w:sz w:val="28"/>
          <w:szCs w:val="28"/>
        </w:rPr>
        <w:t>    上海理工大学社会科学学院院长陈大文教授提出两种做法：一是开设思想政治理论课共享课，每位老师任选教材某一章的一个核心问题准备自己的共享内容；二是开展“思想理论热点面对</w:t>
      </w:r>
      <w:r w:rsidRPr="0014676E">
        <w:rPr>
          <w:rFonts w:ascii="宋体" w:hAnsi="宋体" w:cs="宋体" w:hint="eastAsia"/>
          <w:kern w:val="0"/>
          <w:sz w:val="28"/>
          <w:szCs w:val="28"/>
        </w:rPr>
        <w:lastRenderedPageBreak/>
        <w:t>面”，让学生在讨论中提出感兴趣的问题，组织老师对问题给出回应，老师也可拿出若干问题供学生选择。</w:t>
      </w:r>
    </w:p>
    <w:p w:rsidR="001332B8" w:rsidRPr="0014676E" w:rsidRDefault="001332B8" w:rsidP="001332B8">
      <w:pPr>
        <w:widowControl/>
        <w:spacing w:before="150" w:after="150" w:line="480" w:lineRule="exact"/>
        <w:ind w:left="147" w:right="147"/>
        <w:jc w:val="left"/>
        <w:rPr>
          <w:rFonts w:ascii="宋体" w:hAnsi="宋体" w:cs="宋体" w:hint="eastAsia"/>
          <w:kern w:val="0"/>
          <w:sz w:val="28"/>
          <w:szCs w:val="28"/>
        </w:rPr>
      </w:pPr>
      <w:r w:rsidRPr="0014676E">
        <w:rPr>
          <w:rFonts w:ascii="宋体" w:hAnsi="宋体" w:cs="宋体" w:hint="eastAsia"/>
          <w:kern w:val="0"/>
          <w:sz w:val="28"/>
          <w:szCs w:val="28"/>
        </w:rPr>
        <w:t>    大连海事大学马克思主义学院曲建武教授认为，在加强高校思想政治理论课话语体系建设过程中，一是要加强学科的引领，二是要增强人格的力量。他用自己的亲身经历讲述了他与学生间的浓浓亲情，再次印证了“亲其师，信其道”这一至理名言，同时也为思想政治理论课教师在教育方法上指引了方向。</w:t>
      </w:r>
    </w:p>
    <w:p w:rsidR="001332B8" w:rsidRPr="0014676E" w:rsidRDefault="001332B8" w:rsidP="001332B8">
      <w:pPr>
        <w:widowControl/>
        <w:spacing w:before="150" w:after="150" w:line="480" w:lineRule="exact"/>
        <w:ind w:left="147" w:right="147"/>
        <w:jc w:val="left"/>
        <w:rPr>
          <w:rFonts w:ascii="宋体" w:hAnsi="宋体" w:cs="宋体" w:hint="eastAsia"/>
          <w:kern w:val="0"/>
          <w:sz w:val="28"/>
          <w:szCs w:val="28"/>
        </w:rPr>
      </w:pPr>
      <w:r w:rsidRPr="0014676E">
        <w:rPr>
          <w:rFonts w:ascii="宋体" w:hAnsi="宋体" w:cs="宋体" w:hint="eastAsia"/>
          <w:kern w:val="0"/>
          <w:sz w:val="28"/>
          <w:szCs w:val="28"/>
        </w:rPr>
        <w:t>    东北师范大学马克思主义学院副院长孟宪生教授提出，在将马克思主义理论教育转变成学生信仰的过程中，要努力实现四个创新，即课程体系创新、组织方式创新、教育方法创新和教师职业素养创新。天津师范大学马克思主义学院副院长李朝阳教授指出，有些高校在“纲要”课教学中存在“半本书”的问题，这不仅涉及初高中政治课与大学思想政治理论课衔接的问题，还涉及高校思想政治理论课个别内容“重复”的问题，这就要求思想政治理论课教师在马克思主义理论讲解过程中，在遇到“相似问题”时，要做好合理“分工”，完成各门课程所应承担的教学目标。</w:t>
      </w:r>
    </w:p>
    <w:p w:rsidR="001332B8" w:rsidRPr="0014676E" w:rsidRDefault="001332B8" w:rsidP="001332B8">
      <w:pPr>
        <w:widowControl/>
        <w:spacing w:before="150" w:after="150" w:line="480" w:lineRule="exact"/>
        <w:ind w:left="147" w:right="147"/>
        <w:jc w:val="left"/>
        <w:rPr>
          <w:rFonts w:ascii="宋体" w:hAnsi="宋体" w:cs="宋体" w:hint="eastAsia"/>
          <w:kern w:val="0"/>
          <w:sz w:val="28"/>
          <w:szCs w:val="28"/>
        </w:rPr>
      </w:pPr>
      <w:r w:rsidRPr="0014676E">
        <w:rPr>
          <w:rFonts w:ascii="宋体" w:hAnsi="宋体" w:cs="宋体" w:hint="eastAsia"/>
          <w:kern w:val="0"/>
          <w:sz w:val="28"/>
          <w:szCs w:val="28"/>
        </w:rPr>
        <w:t>    哈尔滨师范大学马克思主义学院刘强副教授认为，在当前话语体系建设中要解决“谁来说”“说什么”和“如何说的问题”。从现实的工作来看，我们应特别强调两个转化，即如何从理论体系转化到教材体系、如何从教材体系转化到教学体系。</w:t>
      </w:r>
    </w:p>
    <w:p w:rsidR="001332B8" w:rsidRPr="0014676E" w:rsidRDefault="001332B8" w:rsidP="001332B8">
      <w:pPr>
        <w:widowControl/>
        <w:spacing w:before="150" w:after="150" w:line="480" w:lineRule="exact"/>
        <w:ind w:left="147" w:right="147"/>
        <w:jc w:val="left"/>
        <w:rPr>
          <w:rFonts w:ascii="宋体" w:hAnsi="宋体" w:cs="宋体" w:hint="eastAsia"/>
          <w:kern w:val="0"/>
          <w:sz w:val="28"/>
          <w:szCs w:val="28"/>
        </w:rPr>
      </w:pPr>
      <w:r w:rsidRPr="0014676E">
        <w:rPr>
          <w:rFonts w:ascii="宋体" w:hAnsi="宋体" w:cs="宋体" w:hint="eastAsia"/>
          <w:kern w:val="0"/>
          <w:sz w:val="28"/>
          <w:szCs w:val="28"/>
        </w:rPr>
        <w:t>    吉林大学马克思主义学院副院长邵彦敏教授关于高校思想政治理论课话语体系建设方面的观点可以概括为三个字：“全”——对马克思主义理论的历史发展脉络有系统而整体的把握；“深”——对马克思主义理论要有深刻透彻的理解；“实”——对马克思主义理论的运用要落到实处，关注现实问题、焦点问题，要接地气。</w:t>
      </w:r>
    </w:p>
    <w:p w:rsidR="001332B8" w:rsidRPr="0014676E" w:rsidRDefault="001332B8" w:rsidP="001332B8">
      <w:pPr>
        <w:widowControl/>
        <w:spacing w:before="100" w:beforeAutospacing="1" w:after="300" w:line="460" w:lineRule="exact"/>
        <w:jc w:val="right"/>
        <w:rPr>
          <w:rFonts w:ascii="宋体" w:hAnsi="宋体" w:hint="eastAsia"/>
          <w:sz w:val="28"/>
          <w:szCs w:val="28"/>
        </w:rPr>
      </w:pPr>
      <w:r w:rsidRPr="0014676E">
        <w:rPr>
          <w:rFonts w:ascii="宋体" w:hAnsi="宋体" w:hint="eastAsia"/>
          <w:sz w:val="28"/>
          <w:szCs w:val="28"/>
        </w:rPr>
        <w:t>（资料来源：《中国教育报》</w:t>
      </w:r>
      <w:smartTag w:uri="urn:schemas-microsoft-com:office:smarttags" w:element="chsdate">
        <w:smartTagPr>
          <w:attr w:name="IsROCDate" w:val="False"/>
          <w:attr w:name="IsLunarDate" w:val="False"/>
          <w:attr w:name="Day" w:val="1"/>
          <w:attr w:name="Month" w:val="9"/>
          <w:attr w:name="Year" w:val="2016"/>
        </w:smartTagPr>
        <w:r>
          <w:rPr>
            <w:rFonts w:ascii="宋体" w:hAnsi="宋体" w:hint="eastAsia"/>
            <w:sz w:val="28"/>
            <w:szCs w:val="28"/>
          </w:rPr>
          <w:t>9</w:t>
        </w:r>
        <w:r w:rsidRPr="0014676E">
          <w:rPr>
            <w:rFonts w:ascii="宋体" w:hAnsi="宋体" w:hint="eastAsia"/>
            <w:sz w:val="28"/>
            <w:szCs w:val="28"/>
          </w:rPr>
          <w:t>月</w:t>
        </w:r>
        <w:r>
          <w:rPr>
            <w:rFonts w:ascii="宋体" w:hAnsi="宋体" w:hint="eastAsia"/>
            <w:sz w:val="28"/>
            <w:szCs w:val="28"/>
          </w:rPr>
          <w:t>1</w:t>
        </w:r>
        <w:r w:rsidRPr="0014676E">
          <w:rPr>
            <w:rFonts w:ascii="宋体" w:hAnsi="宋体" w:hint="eastAsia"/>
            <w:sz w:val="28"/>
            <w:szCs w:val="28"/>
          </w:rPr>
          <w:t>日</w:t>
        </w:r>
      </w:smartTag>
      <w:r w:rsidRPr="0014676E">
        <w:rPr>
          <w:rFonts w:ascii="宋体" w:hAnsi="宋体" w:hint="eastAsia"/>
          <w:sz w:val="28"/>
          <w:szCs w:val="28"/>
        </w:rPr>
        <w:t>）</w:t>
      </w:r>
    </w:p>
    <w:p w:rsidR="00E35DAD" w:rsidRPr="001332B8" w:rsidRDefault="00E35DAD"/>
    <w:sectPr w:rsidR="00E35DAD" w:rsidRPr="001332B8" w:rsidSect="00E35DA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1085" w:rsidRDefault="001F1085" w:rsidP="00AD2BA7">
      <w:r>
        <w:separator/>
      </w:r>
    </w:p>
  </w:endnote>
  <w:endnote w:type="continuationSeparator" w:id="1">
    <w:p w:rsidR="001F1085" w:rsidRDefault="001F1085" w:rsidP="00AD2BA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1085" w:rsidRDefault="001F1085" w:rsidP="00AD2BA7">
      <w:r>
        <w:separator/>
      </w:r>
    </w:p>
  </w:footnote>
  <w:footnote w:type="continuationSeparator" w:id="1">
    <w:p w:rsidR="001F1085" w:rsidRDefault="001F1085" w:rsidP="00AD2BA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332B8"/>
    <w:rsid w:val="001332B8"/>
    <w:rsid w:val="001F1085"/>
    <w:rsid w:val="003371BF"/>
    <w:rsid w:val="0046539F"/>
    <w:rsid w:val="005733E8"/>
    <w:rsid w:val="0064470D"/>
    <w:rsid w:val="00686BB2"/>
    <w:rsid w:val="00A0140D"/>
    <w:rsid w:val="00AD2BA7"/>
    <w:rsid w:val="00D01E2C"/>
    <w:rsid w:val="00E35DA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36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32B8"/>
    <w:pPr>
      <w:widowControl w:val="0"/>
      <w:spacing w:line="240" w:lineRule="auto"/>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D2BA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D2BA7"/>
    <w:rPr>
      <w:rFonts w:ascii="Times New Roman" w:eastAsia="宋体" w:hAnsi="Times New Roman" w:cs="Times New Roman"/>
      <w:sz w:val="18"/>
      <w:szCs w:val="18"/>
    </w:rPr>
  </w:style>
  <w:style w:type="paragraph" w:styleId="a4">
    <w:name w:val="footer"/>
    <w:basedOn w:val="a"/>
    <w:link w:val="Char0"/>
    <w:uiPriority w:val="99"/>
    <w:semiHidden/>
    <w:unhideWhenUsed/>
    <w:rsid w:val="00AD2BA7"/>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D2BA7"/>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5</Pages>
  <Words>535</Words>
  <Characters>3053</Characters>
  <Application>Microsoft Office Word</Application>
  <DocSecurity>0</DocSecurity>
  <Lines>25</Lines>
  <Paragraphs>7</Paragraphs>
  <ScaleCrop>false</ScaleCrop>
  <Company/>
  <LinksUpToDate>false</LinksUpToDate>
  <CharactersWithSpaces>3581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2016-10-10T01:56:00Z</dcterms:created>
  <dcterms:modified xsi:type="dcterms:W3CDTF">2016-10-10T02:54:00Z</dcterms:modified>
</cp:coreProperties>
</file>