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2885F">
      <w:pPr>
        <w:ind w:firstLine="1572"/>
        <w:rPr>
          <w:rFonts w:hint="eastAsia" w:ascii="宋体" w:hAnsi="宋体"/>
          <w:b/>
          <w:color w:val="auto"/>
          <w:w w:val="150"/>
          <w:sz w:val="52"/>
          <w:highlight w:val="none"/>
        </w:rPr>
      </w:pPr>
    </w:p>
    <w:p w14:paraId="07667341">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780C5D5A">
      <w:pPr>
        <w:rPr>
          <w:rFonts w:hint="eastAsia" w:ascii="宋体" w:hAnsi="宋体"/>
          <w:b/>
          <w:bCs/>
          <w:color w:val="auto"/>
          <w:sz w:val="48"/>
          <w:szCs w:val="48"/>
          <w:highlight w:val="none"/>
        </w:rPr>
      </w:pPr>
    </w:p>
    <w:p w14:paraId="02DDFD13">
      <w:pPr>
        <w:rPr>
          <w:rFonts w:hint="eastAsia" w:ascii="宋体" w:hAnsi="宋体"/>
          <w:color w:val="auto"/>
          <w:sz w:val="24"/>
          <w:highlight w:val="none"/>
        </w:rPr>
      </w:pPr>
    </w:p>
    <w:p w14:paraId="60AD6660">
      <w:pPr>
        <w:bidi w:val="0"/>
        <w:jc w:val="center"/>
        <w:rPr>
          <w:rFonts w:hint="eastAsia" w:asciiTheme="minorEastAsia" w:hAnsiTheme="minorEastAsia" w:eastAsiaTheme="minorEastAsia" w:cstheme="minorEastAsia"/>
          <w:b/>
          <w:bCs/>
          <w:sz w:val="36"/>
          <w:szCs w:val="36"/>
        </w:rPr>
      </w:pPr>
    </w:p>
    <w:p w14:paraId="046E72AC">
      <w:pPr>
        <w:bidi w:val="0"/>
        <w:jc w:val="center"/>
        <w:rPr>
          <w:rFonts w:hint="eastAsia" w:asciiTheme="minorEastAsia" w:hAnsiTheme="minorEastAsia" w:eastAsiaTheme="minorEastAsia" w:cstheme="minorEastAsia"/>
          <w:b/>
          <w:bCs/>
          <w:sz w:val="36"/>
          <w:szCs w:val="36"/>
        </w:rPr>
      </w:pPr>
    </w:p>
    <w:p w14:paraId="65C37705">
      <w:pPr>
        <w:bidi w:val="0"/>
        <w:jc w:val="center"/>
        <w:rPr>
          <w:rFonts w:hint="eastAsia" w:asciiTheme="minorEastAsia" w:hAnsiTheme="minorEastAsia" w:eastAsiaTheme="minorEastAsia" w:cstheme="minorEastAsia"/>
          <w:b/>
          <w:bCs/>
          <w:sz w:val="36"/>
          <w:szCs w:val="36"/>
        </w:rPr>
      </w:pPr>
    </w:p>
    <w:p w14:paraId="5344FFD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rPr>
      </w:pPr>
      <w:r>
        <w:rPr>
          <w:rFonts w:hint="eastAsia" w:asciiTheme="minorEastAsia" w:hAnsiTheme="minorEastAsia" w:eastAsiaTheme="minorEastAsia" w:cstheme="minorEastAsia"/>
          <w:b/>
          <w:bCs/>
          <w:sz w:val="36"/>
          <w:szCs w:val="36"/>
        </w:rPr>
        <w:t>采购编号：</w:t>
      </w:r>
      <w:r>
        <w:rPr>
          <w:rFonts w:hint="eastAsia" w:asciiTheme="minorEastAsia" w:hAnsiTheme="minorEastAsia" w:eastAsiaTheme="minorEastAsia" w:cstheme="minorEastAsia"/>
          <w:b/>
          <w:bCs/>
          <w:sz w:val="36"/>
          <w:szCs w:val="36"/>
          <w:u w:val="single"/>
          <w:lang w:val="en-US" w:eastAsia="zh-CN"/>
        </w:rPr>
        <w:t>QZTCWLZX2025002</w:t>
      </w:r>
    </w:p>
    <w:p w14:paraId="28234AB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u w:val="single"/>
          <w:lang w:val="en-US" w:eastAsia="zh-CN"/>
        </w:rPr>
      </w:pPr>
      <w:r>
        <w:rPr>
          <w:rFonts w:hint="eastAsia" w:asciiTheme="minorEastAsia" w:hAnsiTheme="minorEastAsia" w:eastAsiaTheme="minorEastAsia" w:cstheme="minorEastAsia"/>
          <w:b/>
          <w:bCs/>
          <w:sz w:val="36"/>
          <w:szCs w:val="36"/>
        </w:rPr>
        <w:t>项目名称：</w:t>
      </w:r>
      <w:r>
        <w:rPr>
          <w:rFonts w:hint="eastAsia" w:asciiTheme="minorEastAsia" w:hAnsiTheme="minorEastAsia" w:eastAsiaTheme="minorEastAsia" w:cstheme="minorEastAsia"/>
          <w:b/>
          <w:bCs/>
          <w:sz w:val="36"/>
          <w:szCs w:val="36"/>
          <w:u w:val="single"/>
          <w:lang w:val="en-US" w:eastAsia="zh-CN"/>
        </w:rPr>
        <w:t>工科大楼智能化建设方案及可行性论证报告</w:t>
      </w:r>
    </w:p>
    <w:p w14:paraId="516A017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eastAsia="zh-CN"/>
        </w:rPr>
      </w:pPr>
      <w:r>
        <w:rPr>
          <w:rFonts w:hint="eastAsia" w:asciiTheme="minorEastAsia" w:hAnsiTheme="minorEastAsia" w:eastAsiaTheme="minorEastAsia" w:cstheme="minorEastAsia"/>
          <w:b/>
          <w:bCs/>
          <w:sz w:val="36"/>
          <w:szCs w:val="36"/>
          <w:u w:val="single"/>
          <w:lang w:val="en-US" w:eastAsia="zh-CN"/>
        </w:rPr>
        <w:t>编制服务采购项目</w:t>
      </w:r>
    </w:p>
    <w:p w14:paraId="102172F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3D31672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1592BBC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50AB454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2348CB2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05DF612C">
      <w:pPr>
        <w:pStyle w:val="14"/>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color w:val="auto"/>
          <w:highlight w:val="none"/>
        </w:rPr>
      </w:pPr>
    </w:p>
    <w:p w14:paraId="33A3CA6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olor w:val="auto"/>
          <w:sz w:val="36"/>
          <w:highlight w:val="none"/>
        </w:rPr>
      </w:pPr>
    </w:p>
    <w:p w14:paraId="3562B3D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泉州师范学院网络中心</w:t>
      </w:r>
    </w:p>
    <w:p w14:paraId="5F05BFA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Theme="minorEastAsia" w:hAnsiTheme="minorEastAsia" w:eastAsiaTheme="minorEastAsia" w:cstheme="minorEastAsia"/>
          <w:b/>
          <w:bCs/>
          <w:sz w:val="36"/>
          <w:szCs w:val="36"/>
          <w:lang w:val="en-US" w:eastAsia="zh-CN"/>
        </w:rPr>
        <w:t>2025</w:t>
      </w:r>
      <w:r>
        <w:rPr>
          <w:rFonts w:hint="eastAsia" w:asciiTheme="minorEastAsia" w:hAnsiTheme="minorEastAsia" w:eastAsiaTheme="minorEastAsia" w:cstheme="minorEastAsia"/>
          <w:b/>
          <w:bCs/>
          <w:sz w:val="36"/>
          <w:szCs w:val="36"/>
        </w:rPr>
        <w:t>年</w:t>
      </w:r>
      <w:r>
        <w:rPr>
          <w:rFonts w:hint="eastAsia" w:asciiTheme="minorEastAsia" w:hAnsiTheme="minorEastAsia" w:eastAsiaTheme="minorEastAsia" w:cstheme="minorEastAsia"/>
          <w:b/>
          <w:bCs/>
          <w:sz w:val="36"/>
          <w:szCs w:val="36"/>
          <w:lang w:val="en-US" w:eastAsia="zh-CN"/>
        </w:rPr>
        <w:t>10</w:t>
      </w:r>
      <w:r>
        <w:rPr>
          <w:rFonts w:hint="eastAsia" w:asciiTheme="minorEastAsia" w:hAnsiTheme="minorEastAsia" w:eastAsiaTheme="minorEastAsia" w:cstheme="minorEastAsia"/>
          <w:b/>
          <w:bCs/>
          <w:sz w:val="36"/>
          <w:szCs w:val="36"/>
        </w:rPr>
        <w:t>月</w:t>
      </w:r>
    </w:p>
    <w:p w14:paraId="5909150B">
      <w:pPr>
        <w:pStyle w:val="23"/>
        <w:rPr>
          <w:rFonts w:hint="eastAsia"/>
        </w:rPr>
      </w:pPr>
    </w:p>
    <w:p w14:paraId="4FA02720">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kern w:val="2"/>
          <w:sz w:val="21"/>
          <w:szCs w:val="24"/>
          <w:lang w:val="en-US" w:eastAsia="zh-CN" w:bidi="ar-SA"/>
        </w:rPr>
        <w:id w:val="14747825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6EB3B24A">
          <w:pPr>
            <w:spacing w:before="0" w:beforeLines="0" w:after="0" w:afterLines="0" w:line="240" w:lineRule="auto"/>
            <w:ind w:left="0" w:leftChars="0" w:right="0" w:rightChars="0" w:firstLine="0" w:firstLineChars="0"/>
            <w:jc w:val="center"/>
          </w:pPr>
        </w:p>
        <w:p w14:paraId="1DEAFC17">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TOC \o "1-1" \h \u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_Toc20272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 xml:space="preserve">第一部分    </w:t>
          </w:r>
          <w:r>
            <w:rPr>
              <w:rFonts w:hint="eastAsia" w:asciiTheme="minorEastAsia" w:hAnsiTheme="minorEastAsia" w:eastAsiaTheme="minorEastAsia" w:cstheme="minorEastAsia"/>
              <w:b/>
              <w:bCs w:val="0"/>
              <w:sz w:val="28"/>
              <w:szCs w:val="28"/>
              <w:lang w:eastAsia="zh-CN"/>
            </w:rPr>
            <w:t>询</w:t>
          </w:r>
          <w:r>
            <w:rPr>
              <w:rFonts w:hint="eastAsia" w:asciiTheme="minorEastAsia" w:hAnsiTheme="minorEastAsia" w:eastAsiaTheme="minorEastAsia" w:cstheme="minorEastAsia"/>
              <w:b/>
              <w:bCs w:val="0"/>
              <w:sz w:val="28"/>
              <w:szCs w:val="28"/>
            </w:rPr>
            <w:t>价邀请</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_Toc20272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2</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7BE4B7D7">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_Toc8566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lang w:eastAsia="zh-CN"/>
            </w:rPr>
            <w:t>第二部分</w:t>
          </w:r>
          <w:r>
            <w:rPr>
              <w:rFonts w:hint="eastAsia" w:asciiTheme="minorEastAsia" w:hAnsiTheme="minorEastAsia" w:eastAsiaTheme="minorEastAsia" w:cstheme="minorEastAsia"/>
              <w:b/>
              <w:bCs w:val="0"/>
              <w:sz w:val="28"/>
              <w:szCs w:val="28"/>
            </w:rPr>
            <w:t xml:space="preserve">    报价供应商须知</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_Toc8566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3</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3B2123D1">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_Toc3521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第</w:t>
          </w:r>
          <w:r>
            <w:rPr>
              <w:rFonts w:hint="eastAsia" w:asciiTheme="minorEastAsia" w:hAnsiTheme="minorEastAsia" w:eastAsiaTheme="minorEastAsia" w:cstheme="minorEastAsia"/>
              <w:b/>
              <w:bCs w:val="0"/>
              <w:sz w:val="28"/>
              <w:szCs w:val="28"/>
              <w:lang w:eastAsia="zh-CN"/>
            </w:rPr>
            <w:t>三</w:t>
          </w:r>
          <w:r>
            <w:rPr>
              <w:rFonts w:hint="eastAsia" w:asciiTheme="minorEastAsia" w:hAnsiTheme="minorEastAsia" w:eastAsiaTheme="minorEastAsia" w:cstheme="minorEastAsia"/>
              <w:b/>
              <w:bCs w:val="0"/>
              <w:sz w:val="28"/>
              <w:szCs w:val="28"/>
            </w:rPr>
            <w:t xml:space="preserve">部分    </w:t>
          </w:r>
          <w:r>
            <w:rPr>
              <w:rFonts w:hint="eastAsia" w:asciiTheme="minorEastAsia" w:hAnsiTheme="minorEastAsia" w:eastAsiaTheme="minorEastAsia" w:cstheme="minorEastAsia"/>
              <w:b/>
              <w:bCs w:val="0"/>
              <w:sz w:val="28"/>
              <w:szCs w:val="28"/>
              <w:lang w:eastAsia="zh-CN"/>
            </w:rPr>
            <w:t>询价内容</w:t>
          </w:r>
          <w:r>
            <w:rPr>
              <w:rFonts w:hint="eastAsia" w:asciiTheme="minorEastAsia" w:hAnsiTheme="minorEastAsia" w:eastAsiaTheme="minorEastAsia" w:cstheme="minorEastAsia"/>
              <w:b/>
              <w:bCs w:val="0"/>
              <w:sz w:val="28"/>
              <w:szCs w:val="28"/>
            </w:rPr>
            <w:t>及要求</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_Toc3521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5</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75FF71F9">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_Toc18685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第</w:t>
          </w:r>
          <w:r>
            <w:rPr>
              <w:rFonts w:hint="eastAsia" w:asciiTheme="minorEastAsia" w:hAnsiTheme="minorEastAsia" w:eastAsiaTheme="minorEastAsia" w:cstheme="minorEastAsia"/>
              <w:b/>
              <w:bCs w:val="0"/>
              <w:sz w:val="28"/>
              <w:szCs w:val="28"/>
              <w:lang w:eastAsia="zh-CN"/>
            </w:rPr>
            <w:t>四</w:t>
          </w:r>
          <w:r>
            <w:rPr>
              <w:rFonts w:hint="eastAsia" w:asciiTheme="minorEastAsia" w:hAnsiTheme="minorEastAsia" w:eastAsiaTheme="minorEastAsia" w:cstheme="minorEastAsia"/>
              <w:b/>
              <w:bCs w:val="0"/>
              <w:sz w:val="28"/>
              <w:szCs w:val="28"/>
            </w:rPr>
            <w:t xml:space="preserve">部分    </w:t>
          </w:r>
          <w:r>
            <w:rPr>
              <w:rFonts w:hint="eastAsia" w:asciiTheme="minorEastAsia" w:hAnsiTheme="minorEastAsia" w:eastAsiaTheme="minorEastAsia" w:cstheme="minorEastAsia"/>
              <w:b/>
              <w:bCs w:val="0"/>
              <w:sz w:val="28"/>
              <w:szCs w:val="28"/>
              <w:lang w:eastAsia="zh-CN"/>
            </w:rPr>
            <w:t>报价</w:t>
          </w:r>
          <w:r>
            <w:rPr>
              <w:rFonts w:hint="eastAsia" w:asciiTheme="minorEastAsia" w:hAnsiTheme="minorEastAsia" w:eastAsiaTheme="minorEastAsia" w:cstheme="minorEastAsia"/>
              <w:b/>
              <w:bCs w:val="0"/>
              <w:sz w:val="28"/>
              <w:szCs w:val="28"/>
            </w:rPr>
            <w:t>文件格式</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_Toc18685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8</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4DDED4C3">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_Toc23202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 xml:space="preserve">格式1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报   价  书</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_Toc23202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9</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1EA45199">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_Toc20632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 xml:space="preserve">格式2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报价一览表</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_Toc20632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10</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0459E072">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_Toc20275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3</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分项报价明细表</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_Toc20275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11</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55A07634">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_Toc20061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4</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资格</w:t>
          </w:r>
          <w:r>
            <w:rPr>
              <w:rFonts w:hint="eastAsia" w:asciiTheme="minorEastAsia" w:hAnsiTheme="minorEastAsia" w:eastAsiaTheme="minorEastAsia" w:cstheme="minorEastAsia"/>
              <w:b w:val="0"/>
              <w:bCs/>
              <w:sz w:val="28"/>
              <w:szCs w:val="28"/>
            </w:rPr>
            <w:t>声明函</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_Toc20061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12</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783776A1">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_Toc19101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5</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法定代表人授权书(原件)</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_Toc19101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13</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495582D9">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_Toc26769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6</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资格声明函</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_Toc26769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14</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32D1FAC3">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_Toc5839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7</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售后服务承诺</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_Toc5839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15</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463366B3">
          <w:pPr>
            <w:keepNext w:val="0"/>
            <w:keepLines w:val="0"/>
            <w:pageBreakBefore w:val="0"/>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bCs w:val="0"/>
              <w:sz w:val="28"/>
              <w:szCs w:val="28"/>
            </w:rPr>
            <w:fldChar w:fldCharType="end"/>
          </w:r>
        </w:p>
      </w:sdtContent>
    </w:sdt>
    <w:p w14:paraId="0B1AA64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6FEA571F">
      <w:pPr>
        <w:pStyle w:val="2"/>
        <w:bidi w:val="0"/>
        <w:rPr>
          <w:rFonts w:hint="eastAsia"/>
        </w:rPr>
      </w:pPr>
      <w:bookmarkStart w:id="0" w:name="_Toc9763"/>
      <w:bookmarkStart w:id="1" w:name="_Toc20272"/>
      <w:bookmarkStart w:id="2" w:name="_Toc10914"/>
      <w:bookmarkStart w:id="3" w:name="_Toc26208"/>
      <w:bookmarkStart w:id="4" w:name="_Toc134733479"/>
      <w:r>
        <w:rPr>
          <w:rFonts w:hint="eastAsia"/>
        </w:rPr>
        <w:t xml:space="preserve">第一部分    </w:t>
      </w:r>
      <w:r>
        <w:rPr>
          <w:rFonts w:hint="eastAsia"/>
          <w:lang w:eastAsia="zh-CN"/>
        </w:rPr>
        <w:t>询</w:t>
      </w:r>
      <w:r>
        <w:rPr>
          <w:rFonts w:hint="eastAsia"/>
        </w:rPr>
        <w:t>价邀请</w:t>
      </w:r>
      <w:bookmarkEnd w:id="0"/>
      <w:bookmarkEnd w:id="1"/>
      <w:bookmarkEnd w:id="2"/>
      <w:bookmarkEnd w:id="3"/>
      <w:bookmarkEnd w:id="4"/>
    </w:p>
    <w:p w14:paraId="3B2053B8">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108257466"/>
      <w:bookmarkStart w:id="6" w:name="_Toc105389203"/>
      <w:bookmarkStart w:id="7" w:name="_Toc33775520"/>
      <w:bookmarkStart w:id="8" w:name="_Toc35107772"/>
      <w:bookmarkStart w:id="9" w:name="_Toc35599967"/>
      <w:bookmarkStart w:id="10" w:name="_Toc35622007"/>
      <w:bookmarkStart w:id="11" w:name="_Toc108260365"/>
      <w:bookmarkStart w:id="12" w:name="_Toc53570175"/>
      <w:bookmarkStart w:id="13" w:name="_Toc87857945"/>
      <w:bookmarkStart w:id="14" w:name="_Toc3785461"/>
      <w:bookmarkStart w:id="15" w:name="_Toc35742634"/>
      <w:bookmarkStart w:id="16" w:name="_Toc93397582"/>
      <w:bookmarkStart w:id="17" w:name="_Toc35068743"/>
      <w:bookmarkStart w:id="18" w:name="_Toc36146204"/>
      <w:bookmarkStart w:id="19" w:name="_Toc34664278"/>
      <w:bookmarkStart w:id="20" w:name="_Toc33953164"/>
      <w:bookmarkStart w:id="21" w:name="_Toc60130052"/>
      <w:bookmarkStart w:id="22" w:name="_Toc3785637"/>
      <w:bookmarkStart w:id="23" w:name="_Toc93397984"/>
      <w:bookmarkStart w:id="24" w:name="_Toc40761347"/>
      <w:bookmarkStart w:id="25" w:name="_Toc35222536"/>
      <w:bookmarkStart w:id="26" w:name="_Toc3785513"/>
      <w:bookmarkStart w:id="27" w:name="_Toc108257397"/>
      <w:bookmarkStart w:id="28" w:name="_Toc98731630"/>
      <w:bookmarkStart w:id="29" w:name="_Toc98672988"/>
      <w:bookmarkStart w:id="30" w:name="_Toc35071897"/>
      <w:bookmarkStart w:id="31" w:name="_Toc108257590"/>
      <w:bookmarkStart w:id="32" w:name="_Toc108257116"/>
      <w:bookmarkStart w:id="33" w:name="_Toc425276503"/>
      <w:bookmarkStart w:id="34" w:name="_Toc54513051"/>
      <w:bookmarkStart w:id="35" w:name="_Toc34703823"/>
      <w:bookmarkStart w:id="36" w:name="_Toc34745149"/>
      <w:bookmarkStart w:id="37" w:name="_Toc3785675"/>
      <w:bookmarkStart w:id="38" w:name="_Toc36123671"/>
      <w:bookmarkStart w:id="39" w:name="_Toc53335577"/>
      <w:bookmarkStart w:id="40" w:name="_Toc35941127"/>
      <w:bookmarkStart w:id="41" w:name="_Toc34789935"/>
      <w:r>
        <w:rPr>
          <w:rFonts w:hint="eastAsia" w:ascii="宋体" w:hAnsi="宋体"/>
          <w:i w:val="0"/>
          <w:iCs w:val="0"/>
          <w:color w:val="auto"/>
          <w:sz w:val="24"/>
          <w:szCs w:val="24"/>
          <w:highlight w:val="none"/>
          <w:u w:val="single"/>
          <w:lang w:val="en-US" w:eastAsia="zh-CN"/>
        </w:rPr>
        <w:t xml:space="preserve"> 泉州师范学院网络中心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3B91C479">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0747441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bookmarkStart w:id="42" w:name="_Toc26626"/>
      <w:bookmarkStart w:id="43" w:name="_Toc491700004"/>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QZTCWLZX2025002  </w:t>
      </w:r>
    </w:p>
    <w:p w14:paraId="0ABB074F">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b w:val="0"/>
          <w:bCs/>
          <w:color w:val="auto"/>
          <w:sz w:val="24"/>
          <w:szCs w:val="24"/>
          <w:highlight w:val="none"/>
          <w:u w:val="single"/>
          <w:lang w:val="en-US" w:eastAsia="zh-CN"/>
        </w:rPr>
        <w:t xml:space="preserve"> </w:t>
      </w:r>
      <w:r>
        <w:rPr>
          <w:rFonts w:hint="eastAsia" w:ascii="宋体" w:hAnsi="宋体"/>
          <w:b w:val="0"/>
          <w:bCs/>
          <w:color w:val="auto"/>
          <w:sz w:val="24"/>
          <w:szCs w:val="24"/>
          <w:highlight w:val="none"/>
          <w:u w:val="single"/>
          <w:lang w:val="en-US" w:eastAsia="zh-CN"/>
        </w:rPr>
        <w:t>工科大楼</w:t>
      </w:r>
      <w:r>
        <w:rPr>
          <w:rFonts w:hint="eastAsia" w:ascii="宋体" w:hAnsi="宋体" w:eastAsia="宋体"/>
          <w:b w:val="0"/>
          <w:bCs/>
          <w:color w:val="auto"/>
          <w:sz w:val="24"/>
          <w:szCs w:val="24"/>
          <w:highlight w:val="none"/>
          <w:u w:val="single"/>
          <w:lang w:val="en-US" w:eastAsia="zh-CN"/>
        </w:rPr>
        <w:t>智能化建设方案及可行性论证</w:t>
      </w:r>
      <w:r>
        <w:rPr>
          <w:rFonts w:hint="eastAsia" w:ascii="宋体" w:hAnsi="宋体"/>
          <w:b w:val="0"/>
          <w:bCs/>
          <w:color w:val="auto"/>
          <w:sz w:val="24"/>
          <w:szCs w:val="24"/>
          <w:highlight w:val="none"/>
          <w:u w:val="single"/>
          <w:lang w:val="en-US" w:eastAsia="zh-CN"/>
        </w:rPr>
        <w:t>报告</w:t>
      </w:r>
      <w:r>
        <w:rPr>
          <w:rFonts w:hint="eastAsia" w:ascii="宋体" w:hAnsi="宋体" w:eastAsia="宋体"/>
          <w:b w:val="0"/>
          <w:bCs/>
          <w:color w:val="auto"/>
          <w:sz w:val="24"/>
          <w:szCs w:val="24"/>
          <w:highlight w:val="none"/>
          <w:u w:val="single"/>
          <w:lang w:val="en-US" w:eastAsia="zh-CN"/>
        </w:rPr>
        <w:t xml:space="preserve">编制服务采购项目  </w:t>
      </w:r>
    </w:p>
    <w:p w14:paraId="4B395D3E">
      <w:pPr>
        <w:pStyle w:val="23"/>
        <w:ind w:firstLine="480" w:firstLineChars="20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¥85000.00元   </w:t>
      </w:r>
    </w:p>
    <w:p w14:paraId="6466BCFD">
      <w:pPr>
        <w:keepNext w:val="0"/>
        <w:keepLines w:val="0"/>
        <w:pageBreakBefore w:val="0"/>
        <w:widowControl w:val="0"/>
        <w:kinsoku/>
        <w:wordWrap/>
        <w:overflowPunct/>
        <w:topLinePunct w:val="0"/>
        <w:autoSpaceDE/>
        <w:autoSpaceDN/>
        <w:bidi w:val="0"/>
        <w:adjustRightInd/>
        <w:snapToGrid/>
        <w:spacing w:before="100" w:after="100"/>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r>
        <w:rPr>
          <w:rFonts w:hint="eastAsia" w:ascii="宋体" w:hAnsi="宋体" w:eastAsia="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693"/>
        <w:gridCol w:w="1407"/>
        <w:gridCol w:w="1796"/>
        <w:gridCol w:w="2047"/>
      </w:tblGrid>
      <w:tr w14:paraId="64827110">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0742971">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69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B718AE1">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40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CB5ACEB">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79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E29E232">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02A2F8B">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5C453654">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2FAE115">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一</w:t>
            </w:r>
          </w:p>
        </w:tc>
        <w:tc>
          <w:tcPr>
            <w:tcW w:w="36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A7C3929">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auto"/>
                <w:highlight w:val="none"/>
                <w:lang w:val="en-US" w:eastAsia="zh-CN"/>
              </w:rPr>
              <w:t>工科大楼</w:t>
            </w:r>
            <w:r>
              <w:rPr>
                <w:rFonts w:hint="eastAsia" w:ascii="宋体" w:hAnsi="宋体" w:eastAsia="宋体"/>
                <w:color w:val="auto"/>
                <w:highlight w:val="none"/>
                <w:lang w:eastAsia="zh-CN"/>
              </w:rPr>
              <w:t>智能化建设方案及可行性论证</w:t>
            </w:r>
            <w:r>
              <w:rPr>
                <w:rFonts w:hint="eastAsia" w:ascii="宋体" w:hAnsi="宋体"/>
                <w:color w:val="auto"/>
                <w:highlight w:val="none"/>
                <w:lang w:val="en-US" w:eastAsia="zh-CN"/>
              </w:rPr>
              <w:t>报告</w:t>
            </w:r>
            <w:r>
              <w:rPr>
                <w:rFonts w:hint="eastAsia" w:ascii="宋体" w:hAnsi="宋体" w:eastAsia="宋体"/>
                <w:color w:val="auto"/>
                <w:highlight w:val="none"/>
                <w:lang w:eastAsia="zh-CN"/>
              </w:rPr>
              <w:t>编制服务采购项目</w:t>
            </w:r>
          </w:p>
        </w:tc>
        <w:tc>
          <w:tcPr>
            <w:tcW w:w="140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D99B6CF">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auto"/>
                <w:highlight w:val="none"/>
                <w:lang w:val="en-US" w:eastAsia="zh-CN"/>
              </w:rPr>
              <w:t>1项</w:t>
            </w:r>
          </w:p>
        </w:tc>
        <w:tc>
          <w:tcPr>
            <w:tcW w:w="179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32DCC2C">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auto"/>
                <w:highlight w:val="none"/>
                <w:lang w:val="en-US" w:eastAsia="zh-CN"/>
              </w:rPr>
              <w:t>85000.00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6FE7480">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021494B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1EDD9C3E">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outlineLvl w:val="1"/>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11A294C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40D0C58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370E465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highlight w:val="none"/>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2025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11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14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9:25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4526F963">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1"/>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2025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11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14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9:30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4CAC13B8">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highlight w:val="none"/>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荣茂综合楼308室</w:t>
      </w:r>
      <w:r>
        <w:rPr>
          <w:rFonts w:hint="eastAsia" w:ascii="宋体" w:hAnsi="宋体"/>
          <w:i w:val="0"/>
          <w:iCs w:val="0"/>
          <w:color w:val="auto"/>
          <w:sz w:val="24"/>
          <w:szCs w:val="24"/>
          <w:highlight w:val="none"/>
          <w:u w:val="none"/>
          <w:lang w:val="en-US" w:eastAsia="zh-CN"/>
        </w:rPr>
        <w:t>。</w:t>
      </w:r>
    </w:p>
    <w:p w14:paraId="188C074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陈老师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highlight w:val="none"/>
          <w:u w:val="single"/>
          <w:lang w:val="en-US" w:eastAsia="zh-CN"/>
        </w:rPr>
        <w:t xml:space="preserve"> 0595-22911</w:t>
      </w:r>
      <w:r>
        <w:rPr>
          <w:rFonts w:hint="eastAsia" w:ascii="宋体" w:hAnsi="宋体" w:cs="宋体"/>
          <w:color w:val="auto"/>
          <w:sz w:val="24"/>
          <w:szCs w:val="24"/>
          <w:u w:val="single"/>
          <w:lang w:val="en-US" w:eastAsia="zh-CN"/>
        </w:rPr>
        <w:t xml:space="preserve">950 </w:t>
      </w:r>
      <w:r>
        <w:rPr>
          <w:rFonts w:hint="eastAsia" w:ascii="宋体" w:hAnsi="宋体" w:cs="宋体"/>
          <w:color w:val="auto"/>
          <w:kern w:val="2"/>
          <w:sz w:val="24"/>
          <w:szCs w:val="24"/>
          <w:highlight w:val="none"/>
          <w:lang w:val="zh-CN" w:eastAsia="zh-CN" w:bidi="ar-SA"/>
        </w:rPr>
        <w:t>。</w:t>
      </w:r>
    </w:p>
    <w:p w14:paraId="4AFF1817">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p>
    <w:p w14:paraId="054B63CA">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5495E501">
      <w:pPr>
        <w:spacing w:before="156" w:beforeLines="50" w:after="156" w:afterLines="50" w:line="440" w:lineRule="exact"/>
        <w:jc w:val="center"/>
        <w:outlineLvl w:val="0"/>
        <w:rPr>
          <w:rStyle w:val="27"/>
          <w:rFonts w:hint="eastAsia"/>
        </w:rPr>
      </w:pPr>
      <w:r>
        <w:rPr>
          <w:rFonts w:hint="eastAsia" w:ascii="宋体" w:hAnsi="宋体"/>
          <w:b/>
          <w:color w:val="auto"/>
          <w:sz w:val="36"/>
          <w:szCs w:val="36"/>
          <w:highlight w:val="none"/>
        </w:rPr>
        <w:br w:type="page"/>
      </w:r>
      <w:bookmarkStart w:id="44" w:name="_Toc4126"/>
      <w:bookmarkStart w:id="45" w:name="_Toc8566"/>
      <w:r>
        <w:rPr>
          <w:rStyle w:val="27"/>
          <w:rFonts w:hint="eastAsia"/>
          <w:lang w:eastAsia="zh-CN"/>
        </w:rPr>
        <w:t>第二部分</w:t>
      </w:r>
      <w:r>
        <w:rPr>
          <w:rFonts w:hint="eastAsia"/>
        </w:rPr>
        <w:t xml:space="preserve">    </w:t>
      </w:r>
      <w:r>
        <w:rPr>
          <w:rStyle w:val="27"/>
          <w:rFonts w:hint="eastAsia"/>
        </w:rPr>
        <w:t>报价供应商须知</w:t>
      </w:r>
      <w:bookmarkEnd w:id="44"/>
      <w:bookmarkEnd w:id="45"/>
    </w:p>
    <w:p w14:paraId="2AC5D4A1">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5921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71D8527">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78077BBB">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0FE2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4376B10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7649AD36">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采购人：泉州师范学院网络中心</w:t>
            </w:r>
          </w:p>
          <w:p w14:paraId="1BEEA3A4">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6894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1A549F0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0DE2051A">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226A1FBE">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44EDC12B">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w:t>
            </w:r>
            <w:r>
              <w:rPr>
                <w:rFonts w:hint="eastAsia" w:ascii="宋体" w:hAnsi="宋体"/>
                <w:color w:val="auto"/>
                <w:sz w:val="24"/>
                <w:highlight w:val="none"/>
                <w:lang w:val="en-US" w:eastAsia="zh-CN"/>
              </w:rPr>
              <w:t>报价</w:t>
            </w:r>
            <w:r>
              <w:rPr>
                <w:rFonts w:hint="eastAsia" w:ascii="宋体" w:hAnsi="宋体"/>
                <w:color w:val="auto"/>
                <w:sz w:val="24"/>
                <w:highlight w:val="none"/>
              </w:rPr>
              <w:t>代表的授权委托书（原件）；</w:t>
            </w:r>
          </w:p>
          <w:p w14:paraId="0768077E">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46AE5F4A">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w:t>
            </w:r>
            <w:r>
              <w:rPr>
                <w:rFonts w:hint="eastAsia" w:ascii="宋体" w:hAnsi="宋体"/>
                <w:color w:val="auto"/>
                <w:sz w:val="24"/>
                <w:highlight w:val="none"/>
                <w:lang w:val="en-US" w:eastAsia="zh-CN"/>
              </w:rPr>
              <w:t>报价</w:t>
            </w:r>
            <w:r>
              <w:rPr>
                <w:rFonts w:hint="eastAsia" w:ascii="宋体" w:hAnsi="宋体"/>
                <w:color w:val="auto"/>
                <w:sz w:val="24"/>
                <w:highlight w:val="none"/>
              </w:rPr>
              <w:t>代表身份证正反面有效复印件；</w:t>
            </w:r>
          </w:p>
          <w:p w14:paraId="7E7841CA">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48CD9BFD">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6</w:t>
            </w:r>
            <w:r>
              <w:rPr>
                <w:rFonts w:hint="eastAsia" w:ascii="宋体" w:hAnsi="宋体"/>
                <w:color w:val="auto"/>
                <w:sz w:val="24"/>
                <w:highlight w:val="none"/>
              </w:rPr>
              <w:t>、报价供应商应具备建筑智能化系统设计专项资质乙级及以上资质</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提供有效证书复印件</w:t>
            </w:r>
            <w:r>
              <w:rPr>
                <w:rFonts w:hint="eastAsia" w:ascii="宋体" w:hAnsi="宋体"/>
                <w:color w:val="auto"/>
                <w:sz w:val="24"/>
                <w:highlight w:val="none"/>
              </w:rPr>
              <w:t>。</w:t>
            </w:r>
          </w:p>
          <w:p w14:paraId="2064EE79">
            <w:pPr>
              <w:pStyle w:val="16"/>
              <w:spacing w:after="0" w:line="360" w:lineRule="auto"/>
              <w:ind w:firstLine="0" w:firstLineChars="0"/>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7、编制人员要求（人员配置最低要求）</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46"/>
              <w:gridCol w:w="1836"/>
              <w:gridCol w:w="922"/>
              <w:gridCol w:w="4726"/>
            </w:tblGrid>
            <w:tr w14:paraId="4685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8" w:hRule="atLeast"/>
              </w:trPr>
              <w:tc>
                <w:tcPr>
                  <w:tcW w:w="2782" w:type="dxa"/>
                  <w:gridSpan w:val="2"/>
                  <w:shd w:val="clear" w:color="auto" w:fill="FFFFFF"/>
                  <w:tcMar>
                    <w:top w:w="0" w:type="dxa"/>
                    <w:left w:w="63" w:type="dxa"/>
                    <w:bottom w:w="0" w:type="dxa"/>
                    <w:right w:w="63" w:type="dxa"/>
                  </w:tcMar>
                  <w:vAlign w:val="center"/>
                </w:tcPr>
                <w:p w14:paraId="0724F5C1">
                  <w:pPr>
                    <w:spacing w:line="440" w:lineRule="exact"/>
                    <w:jc w:val="center"/>
                    <w:rPr>
                      <w:rFonts w:hint="eastAsia" w:ascii="宋体" w:hAnsi="宋体" w:cs="宋体"/>
                      <w:b/>
                      <w:bCs/>
                      <w:sz w:val="24"/>
                      <w:highlight w:val="none"/>
                    </w:rPr>
                  </w:pPr>
                  <w:r>
                    <w:rPr>
                      <w:rFonts w:hint="eastAsia" w:ascii="宋体" w:hAnsi="宋体" w:cs="宋体"/>
                      <w:b/>
                      <w:bCs/>
                      <w:sz w:val="24"/>
                      <w:highlight w:val="none"/>
                    </w:rPr>
                    <w:t>人员</w:t>
                  </w:r>
                </w:p>
              </w:tc>
              <w:tc>
                <w:tcPr>
                  <w:tcW w:w="922" w:type="dxa"/>
                  <w:shd w:val="clear" w:color="auto" w:fill="FFFFFF"/>
                  <w:tcMar>
                    <w:top w:w="0" w:type="dxa"/>
                    <w:left w:w="63" w:type="dxa"/>
                    <w:bottom w:w="0" w:type="dxa"/>
                    <w:right w:w="63" w:type="dxa"/>
                  </w:tcMar>
                  <w:vAlign w:val="center"/>
                </w:tcPr>
                <w:p w14:paraId="426D2084">
                  <w:pPr>
                    <w:spacing w:line="440" w:lineRule="exact"/>
                    <w:jc w:val="center"/>
                    <w:rPr>
                      <w:rFonts w:hint="eastAsia" w:ascii="宋体" w:hAnsi="宋体" w:cs="宋体"/>
                      <w:b/>
                      <w:bCs/>
                      <w:sz w:val="24"/>
                      <w:highlight w:val="none"/>
                    </w:rPr>
                  </w:pPr>
                  <w:r>
                    <w:rPr>
                      <w:rFonts w:hint="eastAsia" w:ascii="宋体" w:hAnsi="宋体" w:cs="宋体"/>
                      <w:b/>
                      <w:bCs/>
                      <w:sz w:val="24"/>
                      <w:highlight w:val="none"/>
                    </w:rPr>
                    <w:t>人数</w:t>
                  </w:r>
                </w:p>
              </w:tc>
              <w:tc>
                <w:tcPr>
                  <w:tcW w:w="4726" w:type="dxa"/>
                  <w:shd w:val="clear" w:color="auto" w:fill="FFFFFF"/>
                  <w:tcMar>
                    <w:top w:w="0" w:type="dxa"/>
                    <w:left w:w="63" w:type="dxa"/>
                    <w:bottom w:w="0" w:type="dxa"/>
                    <w:right w:w="63" w:type="dxa"/>
                  </w:tcMar>
                  <w:vAlign w:val="center"/>
                </w:tcPr>
                <w:p w14:paraId="0A2454FD">
                  <w:pPr>
                    <w:spacing w:line="440" w:lineRule="exact"/>
                    <w:jc w:val="center"/>
                    <w:rPr>
                      <w:rFonts w:hint="eastAsia" w:ascii="宋体" w:hAnsi="宋体" w:cs="宋体"/>
                      <w:b/>
                      <w:bCs/>
                      <w:sz w:val="24"/>
                      <w:highlight w:val="none"/>
                    </w:rPr>
                  </w:pPr>
                  <w:r>
                    <w:rPr>
                      <w:rFonts w:hint="eastAsia" w:ascii="宋体" w:hAnsi="宋体" w:cs="宋体"/>
                      <w:b/>
                      <w:bCs/>
                      <w:sz w:val="24"/>
                      <w:highlight w:val="none"/>
                    </w:rPr>
                    <w:t>资历要求</w:t>
                  </w:r>
                </w:p>
              </w:tc>
            </w:tr>
            <w:tr w14:paraId="23E8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5" w:hRule="atLeast"/>
              </w:trPr>
              <w:tc>
                <w:tcPr>
                  <w:tcW w:w="2782" w:type="dxa"/>
                  <w:gridSpan w:val="2"/>
                  <w:shd w:val="clear" w:color="auto" w:fill="FFFFFF"/>
                  <w:tcMar>
                    <w:top w:w="0" w:type="dxa"/>
                    <w:left w:w="63" w:type="dxa"/>
                    <w:bottom w:w="0" w:type="dxa"/>
                    <w:right w:w="63" w:type="dxa"/>
                  </w:tcMar>
                  <w:vAlign w:val="center"/>
                </w:tcPr>
                <w:p w14:paraId="46E706E1">
                  <w:pPr>
                    <w:spacing w:line="440" w:lineRule="exact"/>
                    <w:jc w:val="center"/>
                    <w:rPr>
                      <w:rFonts w:ascii="宋体" w:hAnsi="宋体" w:cs="宋体"/>
                      <w:sz w:val="24"/>
                      <w:highlight w:val="none"/>
                    </w:rPr>
                  </w:pPr>
                  <w:r>
                    <w:rPr>
                      <w:rFonts w:ascii="宋体" w:hAnsi="宋体" w:cs="宋体"/>
                      <w:sz w:val="24"/>
                      <w:highlight w:val="none"/>
                    </w:rPr>
                    <w:t>项目负责人</w:t>
                  </w:r>
                </w:p>
              </w:tc>
              <w:tc>
                <w:tcPr>
                  <w:tcW w:w="922" w:type="dxa"/>
                  <w:shd w:val="clear" w:color="auto" w:fill="FFFFFF"/>
                  <w:tcMar>
                    <w:top w:w="0" w:type="dxa"/>
                    <w:left w:w="63" w:type="dxa"/>
                    <w:bottom w:w="0" w:type="dxa"/>
                    <w:right w:w="63" w:type="dxa"/>
                  </w:tcMar>
                  <w:vAlign w:val="center"/>
                </w:tcPr>
                <w:p w14:paraId="5B34E03A">
                  <w:pPr>
                    <w:spacing w:line="440" w:lineRule="exact"/>
                    <w:jc w:val="center"/>
                    <w:rPr>
                      <w:rFonts w:ascii="宋体" w:hAnsi="宋体" w:cs="宋体"/>
                      <w:sz w:val="24"/>
                      <w:highlight w:val="none"/>
                    </w:rPr>
                  </w:pPr>
                  <w:r>
                    <w:rPr>
                      <w:rFonts w:ascii="宋体" w:hAnsi="宋体" w:cs="宋体"/>
                      <w:sz w:val="24"/>
                      <w:highlight w:val="none"/>
                    </w:rPr>
                    <w:t>1人</w:t>
                  </w:r>
                </w:p>
              </w:tc>
              <w:tc>
                <w:tcPr>
                  <w:tcW w:w="4726" w:type="dxa"/>
                  <w:shd w:val="clear" w:color="auto" w:fill="FFFFFF"/>
                  <w:tcMar>
                    <w:top w:w="0" w:type="dxa"/>
                    <w:left w:w="63" w:type="dxa"/>
                    <w:bottom w:w="0" w:type="dxa"/>
                    <w:right w:w="63" w:type="dxa"/>
                  </w:tcMar>
                  <w:vAlign w:val="center"/>
                </w:tcPr>
                <w:p w14:paraId="0C12AEA1">
                  <w:pPr>
                    <w:spacing w:line="440" w:lineRule="exact"/>
                    <w:rPr>
                      <w:rFonts w:ascii="宋体" w:hAnsi="宋体" w:cs="宋体"/>
                      <w:sz w:val="24"/>
                      <w:highlight w:val="none"/>
                    </w:rPr>
                  </w:pPr>
                  <w:r>
                    <w:rPr>
                      <w:rFonts w:hint="eastAsia" w:ascii="宋体" w:hAnsi="宋体" w:cs="宋体"/>
                      <w:sz w:val="24"/>
                      <w:highlight w:val="none"/>
                      <w:lang w:val="en-US" w:eastAsia="zh-CN"/>
                    </w:rPr>
                    <w:t>高级及以上职称（方向：电子信息与通信），</w:t>
                  </w:r>
                  <w:r>
                    <w:rPr>
                      <w:rFonts w:hint="eastAsia" w:ascii="宋体" w:hAnsi="宋体" w:cs="宋体"/>
                      <w:sz w:val="24"/>
                      <w:highlight w:val="none"/>
                    </w:rPr>
                    <w:t>持有“注册电气工程师证书”</w:t>
                  </w:r>
                  <w:r>
                    <w:rPr>
                      <w:rFonts w:hint="eastAsia" w:ascii="宋体" w:hAnsi="宋体" w:cs="宋体"/>
                      <w:sz w:val="24"/>
                      <w:highlight w:val="none"/>
                      <w:lang w:eastAsia="zh-CN"/>
                    </w:rPr>
                    <w:t>，熟悉弱电系统规范。</w:t>
                  </w:r>
                </w:p>
              </w:tc>
            </w:tr>
            <w:tr w14:paraId="71B9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5" w:hRule="atLeast"/>
              </w:trPr>
              <w:tc>
                <w:tcPr>
                  <w:tcW w:w="946" w:type="dxa"/>
                  <w:vMerge w:val="restart"/>
                  <w:shd w:val="clear" w:color="auto" w:fill="FFFFFF"/>
                  <w:tcMar>
                    <w:top w:w="0" w:type="dxa"/>
                    <w:left w:w="63" w:type="dxa"/>
                    <w:bottom w:w="0" w:type="dxa"/>
                    <w:right w:w="63" w:type="dxa"/>
                  </w:tcMar>
                  <w:vAlign w:val="center"/>
                </w:tcPr>
                <w:p w14:paraId="46B3906D">
                  <w:pPr>
                    <w:spacing w:line="440" w:lineRule="exact"/>
                    <w:jc w:val="center"/>
                    <w:rPr>
                      <w:rFonts w:ascii="宋体" w:hAnsi="宋体" w:cs="宋体"/>
                      <w:sz w:val="24"/>
                      <w:highlight w:val="none"/>
                    </w:rPr>
                  </w:pPr>
                  <w:r>
                    <w:rPr>
                      <w:rFonts w:ascii="宋体" w:hAnsi="宋体" w:cs="宋体"/>
                      <w:sz w:val="24"/>
                      <w:highlight w:val="none"/>
                      <w:lang w:bidi="ar"/>
                    </w:rPr>
                    <w:t>项目组其他成员</w:t>
                  </w:r>
                </w:p>
              </w:tc>
              <w:tc>
                <w:tcPr>
                  <w:tcW w:w="1836" w:type="dxa"/>
                  <w:shd w:val="clear" w:color="auto" w:fill="FFFFFF"/>
                  <w:tcMar>
                    <w:top w:w="0" w:type="dxa"/>
                    <w:left w:w="63" w:type="dxa"/>
                    <w:bottom w:w="0" w:type="dxa"/>
                    <w:right w:w="63" w:type="dxa"/>
                  </w:tcMar>
                  <w:vAlign w:val="center"/>
                </w:tcPr>
                <w:p w14:paraId="47EAA388">
                  <w:pPr>
                    <w:spacing w:line="440" w:lineRule="exact"/>
                    <w:jc w:val="center"/>
                    <w:rPr>
                      <w:rFonts w:ascii="宋体" w:hAnsi="宋体" w:cs="宋体"/>
                      <w:sz w:val="24"/>
                      <w:highlight w:val="none"/>
                    </w:rPr>
                  </w:pPr>
                  <w:r>
                    <w:rPr>
                      <w:rFonts w:hint="eastAsia" w:ascii="宋体" w:hAnsi="宋体" w:cs="宋体"/>
                      <w:sz w:val="24"/>
                      <w:highlight w:val="none"/>
                      <w:lang w:val="en-US" w:eastAsia="zh-CN"/>
                    </w:rPr>
                    <w:t>方案编制</w:t>
                  </w:r>
                  <w:r>
                    <w:rPr>
                      <w:rFonts w:ascii="宋体" w:hAnsi="宋体" w:cs="宋体"/>
                      <w:sz w:val="24"/>
                      <w:highlight w:val="none"/>
                    </w:rPr>
                    <w:t>负责人</w:t>
                  </w:r>
                </w:p>
              </w:tc>
              <w:tc>
                <w:tcPr>
                  <w:tcW w:w="922" w:type="dxa"/>
                  <w:shd w:val="clear" w:color="auto" w:fill="FFFFFF"/>
                  <w:tcMar>
                    <w:top w:w="0" w:type="dxa"/>
                    <w:left w:w="63" w:type="dxa"/>
                    <w:bottom w:w="0" w:type="dxa"/>
                    <w:right w:w="63" w:type="dxa"/>
                  </w:tcMar>
                  <w:vAlign w:val="center"/>
                </w:tcPr>
                <w:p w14:paraId="5696525B">
                  <w:pPr>
                    <w:spacing w:line="440" w:lineRule="exact"/>
                    <w:jc w:val="center"/>
                    <w:rPr>
                      <w:rFonts w:ascii="宋体" w:hAnsi="宋体" w:cs="宋体"/>
                      <w:sz w:val="24"/>
                      <w:highlight w:val="none"/>
                    </w:rPr>
                  </w:pPr>
                  <w:r>
                    <w:rPr>
                      <w:rFonts w:ascii="宋体" w:hAnsi="宋体" w:cs="宋体"/>
                      <w:sz w:val="24"/>
                      <w:highlight w:val="none"/>
                    </w:rPr>
                    <w:t>1人</w:t>
                  </w:r>
                </w:p>
              </w:tc>
              <w:tc>
                <w:tcPr>
                  <w:tcW w:w="4726" w:type="dxa"/>
                  <w:shd w:val="clear" w:color="auto" w:fill="FFFFFF"/>
                  <w:tcMar>
                    <w:top w:w="0" w:type="dxa"/>
                    <w:left w:w="63" w:type="dxa"/>
                    <w:bottom w:w="0" w:type="dxa"/>
                    <w:right w:w="63" w:type="dxa"/>
                  </w:tcMar>
                  <w:vAlign w:val="center"/>
                </w:tcPr>
                <w:p w14:paraId="74DE539D">
                  <w:pPr>
                    <w:spacing w:line="440" w:lineRule="exact"/>
                    <w:rPr>
                      <w:rFonts w:hint="eastAsia" w:ascii="宋体" w:hAnsi="宋体" w:eastAsia="宋体" w:cs="宋体"/>
                      <w:sz w:val="24"/>
                      <w:highlight w:val="none"/>
                      <w:lang w:eastAsia="zh-CN"/>
                    </w:rPr>
                  </w:pPr>
                  <w:r>
                    <w:rPr>
                      <w:rFonts w:hint="eastAsia" w:ascii="宋体" w:hAnsi="宋体" w:cs="宋体"/>
                      <w:sz w:val="24"/>
                      <w:highlight w:val="none"/>
                      <w:lang w:val="en-US" w:eastAsia="zh-CN"/>
                    </w:rPr>
                    <w:t>中级及以上职称（方向：电子信息与通信），</w:t>
                  </w:r>
                  <w:r>
                    <w:rPr>
                      <w:rFonts w:hint="eastAsia" w:ascii="宋体" w:hAnsi="宋体" w:cs="宋体"/>
                      <w:sz w:val="24"/>
                      <w:highlight w:val="none"/>
                    </w:rPr>
                    <w:t>持有“注册电气工程师证书”</w:t>
                  </w:r>
                  <w:r>
                    <w:rPr>
                      <w:rFonts w:hint="eastAsia" w:ascii="宋体" w:hAnsi="宋体" w:cs="宋体"/>
                      <w:sz w:val="24"/>
                      <w:highlight w:val="none"/>
                      <w:lang w:eastAsia="zh-CN"/>
                    </w:rPr>
                    <w:t>，熟悉弱电系统规范。</w:t>
                  </w:r>
                </w:p>
              </w:tc>
            </w:tr>
            <w:tr w14:paraId="54D4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5" w:hRule="atLeast"/>
              </w:trPr>
              <w:tc>
                <w:tcPr>
                  <w:tcW w:w="946" w:type="dxa"/>
                  <w:vMerge w:val="continue"/>
                  <w:shd w:val="clear" w:color="auto" w:fill="FFFFFF"/>
                  <w:tcMar>
                    <w:top w:w="0" w:type="dxa"/>
                    <w:left w:w="63" w:type="dxa"/>
                    <w:bottom w:w="0" w:type="dxa"/>
                    <w:right w:w="63" w:type="dxa"/>
                  </w:tcMar>
                  <w:vAlign w:val="center"/>
                </w:tcPr>
                <w:p w14:paraId="412EE286">
                  <w:pPr>
                    <w:spacing w:line="440" w:lineRule="exact"/>
                  </w:pPr>
                </w:p>
              </w:tc>
              <w:tc>
                <w:tcPr>
                  <w:tcW w:w="1836" w:type="dxa"/>
                  <w:shd w:val="clear" w:color="auto" w:fill="FFFFFF"/>
                  <w:tcMar>
                    <w:top w:w="0" w:type="dxa"/>
                    <w:left w:w="63" w:type="dxa"/>
                    <w:bottom w:w="0" w:type="dxa"/>
                    <w:right w:w="63" w:type="dxa"/>
                  </w:tcMar>
                  <w:vAlign w:val="center"/>
                </w:tcPr>
                <w:p w14:paraId="4D983E01">
                  <w:pPr>
                    <w:spacing w:line="440" w:lineRule="exact"/>
                    <w:jc w:val="center"/>
                    <w:rPr>
                      <w:rFonts w:ascii="宋体" w:hAnsi="宋体" w:eastAsia="宋体" w:cs="宋体"/>
                      <w:kern w:val="2"/>
                      <w:sz w:val="24"/>
                      <w:szCs w:val="24"/>
                      <w:highlight w:val="none"/>
                      <w:lang w:val="en-US" w:eastAsia="zh-CN" w:bidi="ar-SA"/>
                    </w:rPr>
                  </w:pPr>
                  <w:r>
                    <w:rPr>
                      <w:rFonts w:hint="eastAsia" w:ascii="宋体" w:hAnsi="宋体" w:cs="宋体"/>
                      <w:sz w:val="24"/>
                      <w:highlight w:val="none"/>
                      <w:lang w:val="en-US" w:eastAsia="zh-CN"/>
                    </w:rPr>
                    <w:t>概算编制</w:t>
                  </w:r>
                  <w:r>
                    <w:rPr>
                      <w:rFonts w:ascii="宋体" w:hAnsi="宋体" w:cs="宋体"/>
                      <w:sz w:val="24"/>
                      <w:highlight w:val="none"/>
                    </w:rPr>
                    <w:t>负责人</w:t>
                  </w:r>
                </w:p>
              </w:tc>
              <w:tc>
                <w:tcPr>
                  <w:tcW w:w="922" w:type="dxa"/>
                  <w:shd w:val="clear" w:color="auto" w:fill="FFFFFF"/>
                  <w:tcMar>
                    <w:top w:w="0" w:type="dxa"/>
                    <w:left w:w="63" w:type="dxa"/>
                    <w:bottom w:w="0" w:type="dxa"/>
                    <w:right w:w="63" w:type="dxa"/>
                  </w:tcMar>
                  <w:vAlign w:val="center"/>
                </w:tcPr>
                <w:p w14:paraId="2C611CE8">
                  <w:pPr>
                    <w:spacing w:line="440" w:lineRule="exact"/>
                    <w:jc w:val="center"/>
                    <w:rPr>
                      <w:rFonts w:ascii="宋体" w:hAnsi="宋体" w:eastAsia="宋体" w:cs="宋体"/>
                      <w:kern w:val="2"/>
                      <w:sz w:val="24"/>
                      <w:szCs w:val="24"/>
                      <w:highlight w:val="none"/>
                      <w:lang w:val="en-US" w:eastAsia="zh-CN" w:bidi="ar-SA"/>
                    </w:rPr>
                  </w:pPr>
                  <w:r>
                    <w:rPr>
                      <w:rFonts w:ascii="宋体" w:hAnsi="宋体" w:cs="宋体"/>
                      <w:sz w:val="24"/>
                      <w:highlight w:val="none"/>
                    </w:rPr>
                    <w:t>1人</w:t>
                  </w:r>
                </w:p>
              </w:tc>
              <w:tc>
                <w:tcPr>
                  <w:tcW w:w="4726" w:type="dxa"/>
                  <w:shd w:val="clear" w:color="auto" w:fill="FFFFFF"/>
                  <w:tcMar>
                    <w:top w:w="0" w:type="dxa"/>
                    <w:left w:w="63" w:type="dxa"/>
                    <w:bottom w:w="0" w:type="dxa"/>
                    <w:right w:w="63" w:type="dxa"/>
                  </w:tcMar>
                  <w:vAlign w:val="center"/>
                </w:tcPr>
                <w:p w14:paraId="50EE5E21">
                  <w:pPr>
                    <w:spacing w:line="440" w:lineRule="exact"/>
                    <w:rPr>
                      <w:rFonts w:hint="eastAsia" w:ascii="宋体" w:hAnsi="宋体" w:eastAsia="宋体" w:cs="宋体"/>
                      <w:sz w:val="24"/>
                      <w:highlight w:val="none"/>
                      <w:lang w:eastAsia="zh-CN"/>
                    </w:rPr>
                  </w:pPr>
                  <w:r>
                    <w:rPr>
                      <w:rFonts w:hint="eastAsia" w:ascii="宋体" w:hAnsi="宋体" w:cs="宋体"/>
                      <w:sz w:val="24"/>
                      <w:highlight w:val="none"/>
                      <w:lang w:val="en-US" w:eastAsia="zh-CN"/>
                    </w:rPr>
                    <w:t>中级及以上职称，</w:t>
                  </w:r>
                  <w:r>
                    <w:rPr>
                      <w:rFonts w:hint="eastAsia" w:ascii="宋体" w:hAnsi="宋体" w:cs="宋体"/>
                      <w:sz w:val="24"/>
                      <w:highlight w:val="none"/>
                    </w:rPr>
                    <w:t>持有“注册造价工程师证书”</w:t>
                  </w:r>
                  <w:r>
                    <w:rPr>
                      <w:rFonts w:hint="eastAsia" w:ascii="宋体" w:hAnsi="宋体" w:cs="宋体"/>
                      <w:sz w:val="24"/>
                      <w:highlight w:val="none"/>
                      <w:lang w:eastAsia="zh-CN"/>
                    </w:rPr>
                    <w:t>。</w:t>
                  </w:r>
                </w:p>
              </w:tc>
            </w:tr>
            <w:tr w14:paraId="2E18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8" w:hRule="atLeast"/>
              </w:trPr>
              <w:tc>
                <w:tcPr>
                  <w:tcW w:w="8430" w:type="dxa"/>
                  <w:gridSpan w:val="4"/>
                  <w:shd w:val="clear" w:color="auto" w:fill="FFFFFF"/>
                  <w:tcMar>
                    <w:top w:w="0" w:type="dxa"/>
                    <w:left w:w="63" w:type="dxa"/>
                    <w:bottom w:w="0" w:type="dxa"/>
                    <w:right w:w="63" w:type="dxa"/>
                  </w:tcMar>
                  <w:vAlign w:val="center"/>
                </w:tcPr>
                <w:p w14:paraId="6B0C326F">
                  <w:pPr>
                    <w:spacing w:line="440" w:lineRule="exact"/>
                    <w:rPr>
                      <w:rFonts w:ascii="宋体" w:hAnsi="宋体" w:cs="宋体"/>
                      <w:b/>
                      <w:bCs/>
                      <w:sz w:val="24"/>
                      <w:highlight w:val="none"/>
                    </w:rPr>
                  </w:pPr>
                  <w:r>
                    <w:rPr>
                      <w:rFonts w:ascii="宋体" w:hAnsi="宋体" w:cs="宋体"/>
                      <w:b/>
                      <w:bCs/>
                      <w:sz w:val="24"/>
                      <w:highlight w:val="none"/>
                    </w:rPr>
                    <w:t>说明及要求：</w:t>
                  </w:r>
                </w:p>
                <w:p w14:paraId="78381F26">
                  <w:pPr>
                    <w:spacing w:line="440" w:lineRule="exact"/>
                    <w:rPr>
                      <w:rFonts w:ascii="宋体" w:hAnsi="宋体" w:cs="宋体"/>
                      <w:b/>
                      <w:bCs/>
                      <w:sz w:val="24"/>
                      <w:highlight w:val="none"/>
                    </w:rPr>
                  </w:pPr>
                  <w:r>
                    <w:rPr>
                      <w:rFonts w:ascii="宋体" w:hAnsi="宋体" w:cs="宋体"/>
                      <w:b/>
                      <w:bCs/>
                      <w:sz w:val="24"/>
                      <w:highlight w:val="none"/>
                    </w:rPr>
                    <w:t>（</w:t>
                  </w:r>
                  <w:r>
                    <w:rPr>
                      <w:rFonts w:hint="eastAsia" w:ascii="宋体" w:hAnsi="宋体" w:cs="宋体"/>
                      <w:b/>
                      <w:bCs/>
                      <w:sz w:val="24"/>
                      <w:highlight w:val="none"/>
                      <w:lang w:val="en-US" w:eastAsia="zh-CN"/>
                    </w:rPr>
                    <w:t>1</w:t>
                  </w:r>
                  <w:r>
                    <w:rPr>
                      <w:rFonts w:ascii="宋体" w:hAnsi="宋体" w:cs="宋体"/>
                      <w:b/>
                      <w:bCs/>
                      <w:sz w:val="24"/>
                      <w:highlight w:val="none"/>
                    </w:rPr>
                    <w:t>）</w:t>
                  </w:r>
                  <w:r>
                    <w:rPr>
                      <w:rFonts w:ascii="宋体" w:hAnsi="宋体" w:cs="宋体"/>
                      <w:b/>
                      <w:bCs/>
                      <w:sz w:val="24"/>
                      <w:highlight w:val="none"/>
                      <w:u w:val="single"/>
                    </w:rPr>
                    <w:t>须提供</w:t>
                  </w:r>
                  <w:r>
                    <w:rPr>
                      <w:rFonts w:hint="eastAsia" w:ascii="宋体" w:hAnsi="宋体" w:cs="宋体"/>
                      <w:b/>
                      <w:bCs/>
                      <w:sz w:val="24"/>
                      <w:highlight w:val="none"/>
                      <w:u w:val="single"/>
                    </w:rPr>
                    <w:t>：</w:t>
                  </w:r>
                  <w:r>
                    <w:rPr>
                      <w:rFonts w:ascii="宋体" w:hAnsi="宋体" w:cs="宋体"/>
                      <w:b/>
                      <w:bCs/>
                      <w:sz w:val="24"/>
                      <w:highlight w:val="none"/>
                      <w:u w:val="single"/>
                    </w:rPr>
                    <w:t>①人员配备清单表</w:t>
                  </w:r>
                  <w:r>
                    <w:rPr>
                      <w:rFonts w:hint="eastAsia" w:ascii="宋体" w:hAnsi="宋体" w:cs="宋体"/>
                      <w:b/>
                      <w:bCs/>
                      <w:sz w:val="24"/>
                      <w:highlight w:val="none"/>
                      <w:u w:val="single"/>
                    </w:rPr>
                    <w:t>；</w:t>
                  </w:r>
                  <w:r>
                    <w:rPr>
                      <w:rFonts w:ascii="宋体" w:hAnsi="宋体" w:cs="宋体"/>
                      <w:b/>
                      <w:bCs/>
                      <w:sz w:val="24"/>
                      <w:highlight w:val="none"/>
                      <w:u w:val="single"/>
                    </w:rPr>
                    <w:t>②上表要求提供相关证明材料的复印件</w:t>
                  </w:r>
                  <w:r>
                    <w:rPr>
                      <w:rFonts w:hint="eastAsia" w:ascii="宋体" w:hAnsi="宋体" w:cs="宋体"/>
                      <w:b/>
                      <w:bCs/>
                      <w:sz w:val="24"/>
                      <w:highlight w:val="none"/>
                      <w:u w:val="single"/>
                    </w:rPr>
                    <w:t>；</w:t>
                  </w:r>
                  <w:r>
                    <w:rPr>
                      <w:rFonts w:ascii="宋体" w:hAnsi="宋体" w:cs="宋体"/>
                      <w:b/>
                      <w:bCs/>
                      <w:sz w:val="24"/>
                      <w:highlight w:val="none"/>
                      <w:u w:val="single"/>
                    </w:rPr>
                    <w:t>③提供在响应截止时间前</w:t>
                  </w:r>
                  <w:r>
                    <w:rPr>
                      <w:rFonts w:hint="eastAsia" w:ascii="宋体" w:hAnsi="宋体" w:cs="宋体"/>
                      <w:b/>
                      <w:bCs/>
                      <w:sz w:val="24"/>
                      <w:highlight w:val="none"/>
                      <w:u w:val="single"/>
                    </w:rPr>
                    <w:t>3</w:t>
                  </w:r>
                  <w:r>
                    <w:rPr>
                      <w:rFonts w:ascii="宋体" w:hAnsi="宋体" w:cs="宋体"/>
                      <w:b/>
                      <w:bCs/>
                      <w:sz w:val="24"/>
                      <w:highlight w:val="none"/>
                      <w:u w:val="single"/>
                    </w:rPr>
                    <w:t>个月（不含响应文件递交截止时间当月）任意一个月该供应商为其缴纳的社保证明材料复印件并加盖供应商公章</w:t>
                  </w:r>
                  <w:r>
                    <w:rPr>
                      <w:rFonts w:hint="eastAsia" w:ascii="宋体" w:hAnsi="宋体" w:cs="宋体"/>
                      <w:b/>
                      <w:bCs/>
                      <w:sz w:val="24"/>
                      <w:highlight w:val="none"/>
                      <w:u w:val="single"/>
                    </w:rPr>
                    <w:t>。</w:t>
                  </w:r>
                </w:p>
                <w:p w14:paraId="606B1273">
                  <w:pPr>
                    <w:spacing w:line="440" w:lineRule="exact"/>
                    <w:rPr>
                      <w:highlight w:val="none"/>
                    </w:rPr>
                  </w:pPr>
                  <w:r>
                    <w:rPr>
                      <w:rFonts w:ascii="宋体" w:hAnsi="宋体" w:cs="宋体"/>
                      <w:b/>
                      <w:bCs/>
                      <w:sz w:val="24"/>
                      <w:highlight w:val="none"/>
                    </w:rPr>
                    <w:t>（</w:t>
                  </w:r>
                  <w:r>
                    <w:rPr>
                      <w:rFonts w:hint="eastAsia" w:ascii="宋体" w:hAnsi="宋体" w:cs="宋体"/>
                      <w:b/>
                      <w:bCs/>
                      <w:sz w:val="24"/>
                      <w:highlight w:val="none"/>
                      <w:lang w:val="en-US" w:eastAsia="zh-CN"/>
                    </w:rPr>
                    <w:t>2</w:t>
                  </w:r>
                  <w:r>
                    <w:rPr>
                      <w:rFonts w:ascii="宋体" w:hAnsi="宋体" w:cs="宋体"/>
                      <w:b/>
                      <w:bCs/>
                      <w:sz w:val="24"/>
                      <w:highlight w:val="none"/>
                    </w:rPr>
                    <w:t>）若根据项目实际需要，需增加或调整相关专业负责人，成交供应商应无条件配合并满足按时提交相关成果。</w:t>
                  </w:r>
                </w:p>
              </w:tc>
            </w:tr>
          </w:tbl>
          <w:p w14:paraId="5B44CC09">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03EC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8100A3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02975717">
            <w:pPr>
              <w:spacing w:line="440" w:lineRule="exact"/>
              <w:rPr>
                <w:rFonts w:hint="eastAsia" w:ascii="宋体" w:hAnsi="宋体" w:eastAsia="宋体"/>
                <w:color w:val="FF0000"/>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1AF0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1B839B6">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5937DA5A">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14:paraId="692F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43BC9F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2DCCD2B5">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4BA4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950071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3702B19B">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2</w:t>
            </w:r>
            <w:r>
              <w:rPr>
                <w:rFonts w:hint="eastAsia" w:ascii="宋体" w:hAnsi="宋体"/>
                <w:b w:val="0"/>
                <w:bCs/>
                <w:color w:val="auto"/>
                <w:sz w:val="24"/>
                <w:highlight w:val="none"/>
              </w:rPr>
              <w:t>份。</w:t>
            </w:r>
          </w:p>
        </w:tc>
      </w:tr>
      <w:tr w14:paraId="0346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C1B1759">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4ACDF6F4">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6593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7BE347F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6082B6DF">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23C0DB57">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1046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F52931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4768FA59">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3FFC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C7FBBB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664D4AA8">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099B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5BCE89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2978A6E3">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19E4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43C853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35D556BF">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6CEB8C89">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2EEC12C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446D81C0">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15D254F5">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1829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E1CF367">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60BD3D38">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70EFFE9B">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48CDCA50">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54A33B3A">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37B6A4F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624B0E04">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0734F22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7F94B44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0B200360">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19A8134E">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r w14:paraId="54C1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noWrap w:val="0"/>
            <w:vAlign w:val="center"/>
          </w:tcPr>
          <w:p w14:paraId="09EDBF4F">
            <w:pPr>
              <w:spacing w:line="440" w:lineRule="exact"/>
              <w:jc w:val="center"/>
              <w:rPr>
                <w:rFonts w:hint="eastAsia" w:ascii="Times New Roman" w:hAnsi="Times New Roman" w:eastAsia="宋体" w:cs="Times New Roman"/>
                <w:b/>
                <w:color w:val="auto"/>
                <w:kern w:val="2"/>
                <w:sz w:val="24"/>
                <w:szCs w:val="24"/>
                <w:highlight w:val="none"/>
                <w:lang w:val="en-US" w:eastAsia="zh-CN" w:bidi="ar-SA"/>
              </w:rPr>
            </w:pPr>
            <w:bookmarkStart w:id="46" w:name="_Toc34"/>
            <w:bookmarkStart w:id="47" w:name="_Toc1931"/>
            <w:r>
              <w:rPr>
                <w:rFonts w:hint="eastAsia"/>
                <w:b/>
                <w:color w:val="auto"/>
                <w:sz w:val="24"/>
                <w:highlight w:val="none"/>
                <w:lang w:val="en-US" w:eastAsia="zh-CN"/>
              </w:rPr>
              <w:t>14</w:t>
            </w:r>
          </w:p>
        </w:tc>
        <w:tc>
          <w:tcPr>
            <w:tcW w:w="8951" w:type="dxa"/>
            <w:shd w:val="clear" w:color="auto" w:fill="auto"/>
            <w:noWrap w:val="0"/>
            <w:vAlign w:val="center"/>
          </w:tcPr>
          <w:p w14:paraId="7358A8B8">
            <w:pPr>
              <w:spacing w:line="440" w:lineRule="exact"/>
              <w:rPr>
                <w:rFonts w:hint="eastAsia" w:ascii="宋体" w:hAnsi="宋体" w:eastAsia="宋体" w:cs="Times New Roman"/>
                <w:bCs/>
                <w:color w:val="auto"/>
                <w:kern w:val="2"/>
                <w:sz w:val="24"/>
                <w:szCs w:val="24"/>
                <w:highlight w:val="none"/>
                <w:lang w:val="en-US" w:eastAsia="zh-CN" w:bidi="ar-SA"/>
              </w:rPr>
            </w:pPr>
            <w:r>
              <w:rPr>
                <w:rFonts w:hint="eastAsia" w:ascii="宋体" w:hAnsi="宋体"/>
                <w:bCs/>
                <w:color w:val="auto"/>
                <w:sz w:val="24"/>
                <w:highlight w:val="none"/>
                <w:lang w:val="en-US" w:eastAsia="zh-CN"/>
              </w:rPr>
              <w:t>报价供应商应详细勘察项目建设现场的实际状况，并根据勘察结果作出合理判断，计算并承担建设所需的全部费用。</w:t>
            </w:r>
          </w:p>
        </w:tc>
      </w:tr>
    </w:tbl>
    <w:p w14:paraId="0C5A1003">
      <w:pPr>
        <w:pStyle w:val="23"/>
        <w:rPr>
          <w:rFonts w:hint="eastAsia"/>
          <w:lang w:eastAsia="zh-CN"/>
        </w:rPr>
      </w:pPr>
    </w:p>
    <w:p w14:paraId="1B7C7549">
      <w:pPr>
        <w:pStyle w:val="23"/>
        <w:rPr>
          <w:rFonts w:hint="eastAsia"/>
          <w:lang w:eastAsia="zh-CN"/>
        </w:rPr>
      </w:pPr>
    </w:p>
    <w:p w14:paraId="0A011AF2">
      <w:pPr>
        <w:pStyle w:val="23"/>
        <w:rPr>
          <w:rFonts w:hint="eastAsia"/>
          <w:lang w:eastAsia="zh-CN"/>
        </w:rPr>
      </w:pPr>
    </w:p>
    <w:p w14:paraId="462EA5C5">
      <w:pPr>
        <w:pStyle w:val="23"/>
        <w:rPr>
          <w:rFonts w:hint="eastAsia"/>
          <w:lang w:eastAsia="zh-CN"/>
        </w:rPr>
      </w:pPr>
    </w:p>
    <w:p w14:paraId="2DA24DC0">
      <w:pPr>
        <w:pStyle w:val="23"/>
        <w:rPr>
          <w:rFonts w:hint="eastAsia"/>
          <w:lang w:eastAsia="zh-CN"/>
        </w:rPr>
      </w:pPr>
    </w:p>
    <w:p w14:paraId="6A092597">
      <w:pPr>
        <w:pStyle w:val="23"/>
        <w:rPr>
          <w:rFonts w:hint="eastAsia"/>
          <w:lang w:eastAsia="zh-CN"/>
        </w:rPr>
      </w:pPr>
    </w:p>
    <w:p w14:paraId="4F58BD40">
      <w:pPr>
        <w:pStyle w:val="23"/>
        <w:rPr>
          <w:rFonts w:hint="eastAsia"/>
          <w:lang w:eastAsia="zh-CN"/>
        </w:rPr>
      </w:pPr>
    </w:p>
    <w:p w14:paraId="18FB95EC">
      <w:pPr>
        <w:pStyle w:val="23"/>
        <w:rPr>
          <w:rFonts w:hint="eastAsia"/>
          <w:lang w:eastAsia="zh-CN"/>
        </w:rPr>
      </w:pPr>
    </w:p>
    <w:p w14:paraId="5E2FEDDD">
      <w:pPr>
        <w:pStyle w:val="23"/>
        <w:rPr>
          <w:rFonts w:hint="eastAsia"/>
          <w:lang w:eastAsia="zh-CN"/>
        </w:rPr>
      </w:pPr>
    </w:p>
    <w:p w14:paraId="369FCCF6">
      <w:pPr>
        <w:pStyle w:val="23"/>
        <w:rPr>
          <w:rFonts w:hint="eastAsia"/>
          <w:lang w:eastAsia="zh-CN"/>
        </w:rPr>
      </w:pPr>
    </w:p>
    <w:p w14:paraId="0C8D2D3F">
      <w:pPr>
        <w:rPr>
          <w:rFonts w:hint="eastAsia"/>
          <w:lang w:eastAsia="zh-CN"/>
        </w:rPr>
      </w:pPr>
    </w:p>
    <w:p w14:paraId="62CDA9F5">
      <w:pPr>
        <w:pStyle w:val="23"/>
        <w:rPr>
          <w:rFonts w:hint="eastAsia"/>
          <w:lang w:eastAsia="zh-CN"/>
        </w:rPr>
      </w:pPr>
    </w:p>
    <w:p w14:paraId="5D62F4CC">
      <w:pPr>
        <w:pStyle w:val="2"/>
        <w:bidi w:val="0"/>
        <w:rPr>
          <w:rFonts w:hint="eastAsia"/>
          <w:lang w:eastAsia="zh-CN"/>
        </w:rPr>
      </w:pPr>
      <w:bookmarkStart w:id="48" w:name="_Toc3521"/>
      <w:r>
        <w:rPr>
          <w:rFonts w:hint="eastAsia"/>
        </w:rPr>
        <w:t>第</w:t>
      </w:r>
      <w:r>
        <w:rPr>
          <w:rFonts w:hint="eastAsia"/>
          <w:lang w:eastAsia="zh-CN"/>
        </w:rPr>
        <w:t>三</w:t>
      </w:r>
      <w:r>
        <w:rPr>
          <w:rFonts w:hint="eastAsia"/>
        </w:rPr>
        <w:t xml:space="preserve">部分    </w:t>
      </w:r>
      <w:r>
        <w:rPr>
          <w:rFonts w:hint="eastAsia"/>
          <w:lang w:eastAsia="zh-CN"/>
        </w:rPr>
        <w:t>询价内容</w:t>
      </w:r>
      <w:r>
        <w:rPr>
          <w:rFonts w:hint="eastAsia"/>
        </w:rPr>
        <w:t>及要求</w:t>
      </w:r>
      <w:bookmarkEnd w:id="48"/>
    </w:p>
    <w:p w14:paraId="10F489E3">
      <w:pPr>
        <w:numPr>
          <w:ilvl w:val="0"/>
          <w:numId w:val="0"/>
        </w:numPr>
        <w:spacing w:line="440" w:lineRule="exact"/>
        <w:outlineLvl w:val="1"/>
        <w:rPr>
          <w:rFonts w:hint="default" w:ascii="宋体" w:hAnsi="宋体"/>
          <w:b/>
          <w:color w:val="auto"/>
          <w:kern w:val="0"/>
          <w:sz w:val="24"/>
          <w:lang w:val="en-US" w:eastAsia="zh-CN"/>
        </w:rPr>
      </w:pPr>
      <w:r>
        <w:rPr>
          <w:rFonts w:hint="eastAsia" w:ascii="宋体" w:hAnsi="宋体"/>
          <w:b/>
          <w:color w:val="auto"/>
          <w:kern w:val="0"/>
          <w:sz w:val="24"/>
          <w:lang w:val="en-US" w:eastAsia="zh-CN"/>
        </w:rPr>
        <w:t>一、项目概况</w:t>
      </w:r>
    </w:p>
    <w:p w14:paraId="071E9449">
      <w:pPr>
        <w:spacing w:line="440" w:lineRule="exact"/>
        <w:ind w:firstLine="480" w:firstLineChars="200"/>
        <w:rPr>
          <w:rFonts w:hint="eastAsia" w:hAnsi="宋体"/>
          <w:color w:val="auto"/>
          <w:sz w:val="24"/>
          <w:lang w:val="en-US" w:eastAsia="zh-CN"/>
        </w:rPr>
      </w:pPr>
      <w:r>
        <w:rPr>
          <w:rFonts w:hint="eastAsia" w:hAnsi="宋体"/>
          <w:color w:val="auto"/>
          <w:sz w:val="24"/>
          <w:lang w:val="en-US" w:eastAsia="zh-CN"/>
        </w:rPr>
        <w:t>泉州师范学院工科大楼位于主校区，总用地面积7691.9平方米（11.54亩），总建筑面积25852.75平方米，包含工科大楼一栋（地下2层、地上10层）、东大门、楼栋周边道路、绿化等。工科大楼智能化建设总投资（匡算）276万元，现拟进行方案编制和可行性论证报告编制。</w:t>
      </w:r>
    </w:p>
    <w:p w14:paraId="2EE35E8D">
      <w:pPr>
        <w:spacing w:line="440" w:lineRule="exact"/>
        <w:ind w:firstLine="480" w:firstLineChars="200"/>
        <w:rPr>
          <w:rFonts w:hint="eastAsia" w:hAnsi="宋体" w:eastAsia="宋体"/>
          <w:color w:val="auto"/>
          <w:sz w:val="24"/>
          <w:lang w:val="en-US" w:eastAsia="zh-CN"/>
        </w:rPr>
      </w:pPr>
    </w:p>
    <w:p w14:paraId="55168018">
      <w:pPr>
        <w:pStyle w:val="23"/>
        <w:outlineLvl w:val="1"/>
        <w:rPr>
          <w:rFonts w:hint="eastAsia" w:ascii="宋体" w:hAnsi="宋体" w:eastAsia="宋体" w:cs="Times New Roman"/>
          <w:b/>
          <w:color w:val="auto"/>
          <w:kern w:val="0"/>
          <w:sz w:val="24"/>
          <w:szCs w:val="24"/>
          <w:lang w:val="en-US" w:eastAsia="zh-CN" w:bidi="ar-SA"/>
        </w:rPr>
      </w:pPr>
      <w:r>
        <w:rPr>
          <w:rFonts w:hint="eastAsia" w:ascii="宋体" w:hAnsi="宋体" w:eastAsia="宋体" w:cs="Times New Roman"/>
          <w:b/>
          <w:color w:val="auto"/>
          <w:kern w:val="0"/>
          <w:sz w:val="24"/>
          <w:szCs w:val="24"/>
          <w:lang w:val="en-US" w:eastAsia="zh-CN" w:bidi="ar-SA"/>
        </w:rPr>
        <w:t>二、服务要求</w:t>
      </w:r>
    </w:p>
    <w:p w14:paraId="2076230E">
      <w:pPr>
        <w:spacing w:line="440" w:lineRule="exact"/>
        <w:ind w:firstLine="480" w:firstLineChars="200"/>
        <w:rPr>
          <w:rFonts w:hint="eastAsia" w:hAnsi="宋体"/>
          <w:color w:val="auto"/>
          <w:sz w:val="24"/>
          <w:lang w:val="en-US" w:eastAsia="zh-CN"/>
        </w:rPr>
      </w:pPr>
      <w:r>
        <w:rPr>
          <w:rFonts w:hint="eastAsia" w:hAnsi="宋体"/>
          <w:color w:val="auto"/>
          <w:sz w:val="24"/>
          <w:lang w:val="en-US" w:eastAsia="zh-CN"/>
        </w:rPr>
        <w:t>工科大楼智能化建设方案编制应涵盖建筑</w:t>
      </w:r>
      <w:r>
        <w:rPr>
          <w:rFonts w:hint="eastAsia" w:hAnsi="宋体" w:eastAsia="宋体"/>
          <w:color w:val="auto"/>
          <w:sz w:val="24"/>
          <w:lang w:val="en-US" w:eastAsia="zh-CN"/>
        </w:rPr>
        <w:t>计算机网络系统、门禁管理系统、</w:t>
      </w:r>
      <w:r>
        <w:rPr>
          <w:rFonts w:hint="eastAsia" w:hAnsi="宋体"/>
          <w:color w:val="auto"/>
          <w:sz w:val="24"/>
          <w:lang w:val="en-US" w:eastAsia="zh-CN"/>
        </w:rPr>
        <w:t>出入口道闸系统、</w:t>
      </w:r>
      <w:r>
        <w:rPr>
          <w:rFonts w:hint="eastAsia" w:hAnsi="宋体" w:eastAsia="宋体"/>
          <w:color w:val="auto"/>
          <w:sz w:val="24"/>
          <w:lang w:val="en-US" w:eastAsia="zh-CN"/>
        </w:rPr>
        <w:t>视频监控系统、综合布线系统等</w:t>
      </w:r>
      <w:r>
        <w:rPr>
          <w:rFonts w:hint="eastAsia" w:hAnsi="宋体"/>
          <w:color w:val="auto"/>
          <w:sz w:val="24"/>
          <w:lang w:val="en-US" w:eastAsia="zh-CN"/>
        </w:rPr>
        <w:t>，各子系统需具备先进性、可靠性与可扩展性，并实现集成化管理。方案编制须结合实际布局与使用需求，合理规划系统架构，确保技术参数符合国家现行标准及采购人功能要求。工科大楼智能化建设项目</w:t>
      </w:r>
      <w:r>
        <w:rPr>
          <w:rFonts w:hint="eastAsia" w:hAnsi="宋体" w:eastAsia="宋体"/>
          <w:color w:val="auto"/>
          <w:sz w:val="24"/>
          <w:lang w:val="en-US" w:eastAsia="zh-CN"/>
        </w:rPr>
        <w:t>可行性论证报告</w:t>
      </w:r>
      <w:r>
        <w:rPr>
          <w:rFonts w:hint="eastAsia" w:hAnsi="宋体"/>
          <w:color w:val="auto"/>
          <w:sz w:val="24"/>
          <w:lang w:val="en-US" w:eastAsia="zh-CN"/>
        </w:rPr>
        <w:t>，</w:t>
      </w:r>
      <w:r>
        <w:rPr>
          <w:rFonts w:hint="eastAsia" w:hAnsi="宋体" w:eastAsia="宋体"/>
          <w:color w:val="auto"/>
          <w:sz w:val="24"/>
          <w:lang w:val="en-US" w:eastAsia="zh-CN"/>
        </w:rPr>
        <w:t>按照泉州师范学院可行性论证报告要求</w:t>
      </w:r>
      <w:r>
        <w:rPr>
          <w:rFonts w:hint="eastAsia" w:hAnsi="宋体"/>
          <w:color w:val="auto"/>
          <w:sz w:val="24"/>
          <w:lang w:val="en-US" w:eastAsia="zh-CN"/>
        </w:rPr>
        <w:t>编制</w:t>
      </w:r>
      <w:r>
        <w:rPr>
          <w:rFonts w:hint="eastAsia" w:hAnsi="宋体" w:eastAsia="宋体"/>
          <w:color w:val="auto"/>
          <w:sz w:val="24"/>
          <w:lang w:val="en-US" w:eastAsia="zh-CN"/>
        </w:rPr>
        <w:t>。</w:t>
      </w:r>
    </w:p>
    <w:p w14:paraId="521DD4AD">
      <w:pPr>
        <w:numPr>
          <w:ilvl w:val="0"/>
          <w:numId w:val="1"/>
        </w:numPr>
        <w:spacing w:line="440" w:lineRule="exact"/>
        <w:ind w:left="0" w:leftChars="0" w:firstLine="420" w:firstLineChars="0"/>
        <w:rPr>
          <w:rFonts w:hint="eastAsia" w:hAnsi="宋体"/>
          <w:color w:val="auto"/>
          <w:sz w:val="24"/>
          <w:lang w:val="en-US" w:eastAsia="zh-CN"/>
        </w:rPr>
      </w:pPr>
      <w:r>
        <w:rPr>
          <w:rFonts w:hint="eastAsia" w:hAnsi="宋体"/>
          <w:color w:val="auto"/>
          <w:sz w:val="24"/>
          <w:lang w:val="en-US" w:eastAsia="zh-CN"/>
        </w:rPr>
        <w:t>编制完成项目建设方案及可行性论证报告，包含但不限于以下内容：</w:t>
      </w:r>
    </w:p>
    <w:p w14:paraId="30E17A2C">
      <w:pPr>
        <w:numPr>
          <w:ilvl w:val="0"/>
          <w:numId w:val="2"/>
        </w:numPr>
        <w:spacing w:line="440" w:lineRule="exact"/>
        <w:ind w:firstLine="480" w:firstLineChars="200"/>
        <w:rPr>
          <w:rFonts w:hint="eastAsia" w:hAnsi="宋体"/>
          <w:color w:val="auto"/>
          <w:sz w:val="24"/>
          <w:lang w:val="en-US" w:eastAsia="zh-CN"/>
        </w:rPr>
      </w:pPr>
      <w:r>
        <w:rPr>
          <w:rFonts w:hint="eastAsia" w:hAnsi="宋体"/>
          <w:color w:val="auto"/>
          <w:sz w:val="24"/>
          <w:lang w:val="en-US" w:eastAsia="zh-CN"/>
        </w:rPr>
        <w:t>编制完成建设方案，提供详细清单、施工图等（包括但不限于计算机网络系统、门禁管</w:t>
      </w:r>
      <w:r>
        <w:rPr>
          <w:rFonts w:hint="eastAsia" w:hAnsi="宋体" w:eastAsia="宋体"/>
          <w:color w:val="auto"/>
          <w:sz w:val="24"/>
          <w:lang w:val="en-US" w:eastAsia="zh-CN"/>
        </w:rPr>
        <w:t>理系统、视频监控系统、综合布线系统、室外管网等）</w:t>
      </w:r>
      <w:r>
        <w:rPr>
          <w:rFonts w:hint="eastAsia" w:hAnsi="宋体"/>
          <w:color w:val="auto"/>
          <w:sz w:val="24"/>
          <w:lang w:val="en-US" w:eastAsia="zh-CN"/>
        </w:rPr>
        <w:t>。</w:t>
      </w:r>
    </w:p>
    <w:p w14:paraId="25E0E974">
      <w:pPr>
        <w:numPr>
          <w:ilvl w:val="0"/>
          <w:numId w:val="2"/>
        </w:numPr>
        <w:spacing w:line="440" w:lineRule="exact"/>
        <w:ind w:firstLine="480" w:firstLineChars="200"/>
        <w:rPr>
          <w:rFonts w:hint="eastAsia" w:hAnsi="宋体"/>
          <w:color w:val="auto"/>
          <w:sz w:val="24"/>
          <w:lang w:val="en-US" w:eastAsia="zh-CN"/>
        </w:rPr>
      </w:pPr>
      <w:r>
        <w:rPr>
          <w:rFonts w:hint="eastAsia" w:hAnsi="宋体"/>
          <w:color w:val="auto"/>
          <w:sz w:val="24"/>
          <w:lang w:val="en-US" w:eastAsia="zh-CN"/>
        </w:rPr>
        <w:t>编制完成可行性论证报告，提供项目概述、现状分析与建设必要性、项目需求分析、需求调查情况、后续所需的运行维修费用情况及耗材需求情况、项目实施方案、投资概算与资金来源、预期使用效益、风险预测及解决方案、项目招标方式、附件等内容。</w:t>
      </w:r>
    </w:p>
    <w:p w14:paraId="361E685B">
      <w:pPr>
        <w:numPr>
          <w:ilvl w:val="0"/>
          <w:numId w:val="1"/>
        </w:numPr>
        <w:spacing w:line="440" w:lineRule="exact"/>
        <w:ind w:left="0" w:leftChars="0" w:firstLine="420" w:firstLineChars="0"/>
        <w:rPr>
          <w:rFonts w:hint="eastAsia" w:hAnsi="宋体"/>
          <w:color w:val="auto"/>
          <w:sz w:val="24"/>
          <w:lang w:val="en-US" w:eastAsia="zh-CN"/>
        </w:rPr>
      </w:pPr>
      <w:r>
        <w:rPr>
          <w:rFonts w:hint="eastAsia" w:hAnsi="宋体"/>
          <w:color w:val="auto"/>
          <w:sz w:val="24"/>
          <w:lang w:val="en-US" w:eastAsia="zh-CN"/>
        </w:rPr>
        <w:t>本栋楼使用部门多、使用功能多，供应商应充分了解采购人各使用部门的需求，根据其要求进行方案编制，并与学校二次装修设计单位配合完善方案。需提供履行需求调研和配合二装设计的承诺函（格式自拟），未提供视为无效投标。</w:t>
      </w:r>
    </w:p>
    <w:p w14:paraId="4573F705">
      <w:pPr>
        <w:numPr>
          <w:ilvl w:val="0"/>
          <w:numId w:val="1"/>
        </w:numPr>
        <w:spacing w:line="440" w:lineRule="exact"/>
        <w:ind w:left="0" w:leftChars="0" w:firstLine="420" w:firstLineChars="0"/>
        <w:rPr>
          <w:rFonts w:hint="eastAsia" w:hAnsi="宋体"/>
          <w:color w:val="auto"/>
          <w:sz w:val="24"/>
          <w:lang w:val="en-US" w:eastAsia="zh-CN"/>
        </w:rPr>
      </w:pPr>
      <w:r>
        <w:rPr>
          <w:rFonts w:hint="eastAsia" w:hAnsi="宋体"/>
          <w:color w:val="auto"/>
          <w:sz w:val="24"/>
          <w:lang w:val="en-US" w:eastAsia="zh-CN"/>
        </w:rPr>
        <w:t>在不突破总投资（匡算）的前提下规范开展编制工作，智能化建设项目采用的材料、设备、施工质量应符合国家及地方设计规范、行业设计标准及技术措施，满足建设单位、监管部门的验收要求，并确保方案的可实施性和经济合理性。</w:t>
      </w:r>
    </w:p>
    <w:p w14:paraId="48F3BDFE">
      <w:pPr>
        <w:numPr>
          <w:ilvl w:val="0"/>
          <w:numId w:val="1"/>
        </w:numPr>
        <w:spacing w:line="440" w:lineRule="exact"/>
        <w:ind w:left="0" w:leftChars="0" w:firstLine="420" w:firstLineChars="0"/>
        <w:rPr>
          <w:rFonts w:hint="eastAsia" w:hAnsi="宋体" w:eastAsia="宋体"/>
          <w:color w:val="auto"/>
          <w:sz w:val="24"/>
          <w:lang w:val="en-US" w:eastAsia="zh-CN"/>
        </w:rPr>
      </w:pPr>
      <w:r>
        <w:rPr>
          <w:rFonts w:hint="eastAsia" w:hAnsi="宋体" w:eastAsia="宋体"/>
          <w:color w:val="auto"/>
          <w:sz w:val="24"/>
          <w:lang w:val="en-US" w:eastAsia="zh-CN"/>
        </w:rPr>
        <w:t>建设方案</w:t>
      </w:r>
      <w:r>
        <w:rPr>
          <w:rFonts w:hint="eastAsia" w:hAnsi="宋体"/>
          <w:color w:val="auto"/>
          <w:sz w:val="24"/>
          <w:lang w:val="en-US" w:eastAsia="zh-CN"/>
        </w:rPr>
        <w:t>中的</w:t>
      </w:r>
      <w:r>
        <w:rPr>
          <w:rFonts w:hint="eastAsia" w:hAnsi="宋体" w:eastAsia="宋体"/>
          <w:color w:val="auto"/>
          <w:sz w:val="24"/>
          <w:lang w:val="en-US" w:eastAsia="zh-CN"/>
        </w:rPr>
        <w:t>设备、材料等的技术参数，必须完全符合《中华人民共和国政府采购法》及地方政府采购相关管理办法、技术标准的要求。</w:t>
      </w:r>
    </w:p>
    <w:p w14:paraId="5F20CC9C">
      <w:pPr>
        <w:numPr>
          <w:ilvl w:val="0"/>
          <w:numId w:val="1"/>
        </w:numPr>
        <w:spacing w:line="440" w:lineRule="exact"/>
        <w:ind w:left="0" w:leftChars="0" w:firstLine="420" w:firstLineChars="0"/>
        <w:rPr>
          <w:rFonts w:hint="eastAsia" w:hAnsi="宋体" w:eastAsia="宋体"/>
          <w:color w:val="auto"/>
          <w:sz w:val="24"/>
          <w:lang w:val="en-US" w:eastAsia="zh-CN"/>
        </w:rPr>
      </w:pPr>
      <w:r>
        <w:rPr>
          <w:rFonts w:hint="eastAsia" w:hAnsi="宋体" w:eastAsia="宋体"/>
          <w:color w:val="auto"/>
          <w:sz w:val="24"/>
          <w:lang w:val="en-US" w:eastAsia="zh-CN"/>
        </w:rPr>
        <w:t>负责在建设方案及可行性论证报告专家评审过程中，根据评审意见修改、补充和完善建设方案及可行性论证报告，直至通过专家评审。</w:t>
      </w:r>
    </w:p>
    <w:p w14:paraId="0F9317D5">
      <w:pPr>
        <w:numPr>
          <w:ilvl w:val="0"/>
          <w:numId w:val="1"/>
        </w:numPr>
        <w:spacing w:line="440" w:lineRule="exact"/>
        <w:ind w:left="0" w:leftChars="0" w:firstLine="420" w:firstLineChars="0"/>
        <w:rPr>
          <w:rFonts w:hint="eastAsia" w:hAnsi="宋体" w:eastAsia="宋体"/>
          <w:color w:val="auto"/>
          <w:sz w:val="24"/>
          <w:lang w:val="en-US" w:eastAsia="zh-CN"/>
        </w:rPr>
      </w:pPr>
      <w:r>
        <w:rPr>
          <w:rFonts w:hint="eastAsia" w:hAnsi="宋体"/>
          <w:color w:val="auto"/>
          <w:sz w:val="24"/>
          <w:lang w:val="en-US" w:eastAsia="zh-CN"/>
        </w:rPr>
        <w:t>供应商应在合同约定的时限内完成满足采购人要求的编制服务，并按时交付采购</w:t>
      </w:r>
      <w:r>
        <w:rPr>
          <w:rFonts w:hint="eastAsia" w:hAnsi="宋体" w:eastAsia="宋体"/>
          <w:color w:val="auto"/>
          <w:sz w:val="24"/>
          <w:lang w:val="en-US" w:eastAsia="zh-CN"/>
        </w:rPr>
        <w:t>人审查。交付材料包括：完整的建设方案文本、可行性论证报告文本、</w:t>
      </w:r>
      <w:r>
        <w:rPr>
          <w:rFonts w:hint="eastAsia" w:hAnsi="宋体"/>
          <w:color w:val="auto"/>
          <w:sz w:val="24"/>
          <w:lang w:val="en-US" w:eastAsia="zh-CN"/>
        </w:rPr>
        <w:t>施工</w:t>
      </w:r>
      <w:r>
        <w:rPr>
          <w:rFonts w:hint="eastAsia" w:hAnsi="宋体" w:eastAsia="宋体"/>
          <w:color w:val="auto"/>
          <w:sz w:val="24"/>
          <w:lang w:val="en-US" w:eastAsia="zh-CN"/>
        </w:rPr>
        <w:t>图纸、设备材料清单、投资概算表及相关附件，所有文件需加盖编制单位公章并提供纸质版一式六份、电子版一套</w:t>
      </w:r>
      <w:r>
        <w:rPr>
          <w:rFonts w:hint="eastAsia" w:hAnsi="宋体"/>
          <w:color w:val="auto"/>
          <w:sz w:val="24"/>
          <w:lang w:val="en-US" w:eastAsia="zh-CN"/>
        </w:rPr>
        <w:t>（施工图纸提供</w:t>
      </w:r>
      <w:r>
        <w:rPr>
          <w:rFonts w:hint="eastAsia" w:hAnsi="宋体" w:eastAsia="宋体"/>
          <w:color w:val="auto"/>
          <w:sz w:val="24"/>
          <w:lang w:val="en-US" w:eastAsia="zh-CN"/>
        </w:rPr>
        <w:t>CAD及PDF格式</w:t>
      </w:r>
      <w:r>
        <w:rPr>
          <w:rFonts w:hint="eastAsia" w:hAnsi="宋体"/>
          <w:color w:val="auto"/>
          <w:sz w:val="24"/>
          <w:lang w:val="en-US" w:eastAsia="zh-CN"/>
        </w:rPr>
        <w:t>）</w:t>
      </w:r>
      <w:r>
        <w:rPr>
          <w:rFonts w:hint="eastAsia" w:hAnsi="宋体" w:eastAsia="宋体"/>
          <w:color w:val="auto"/>
          <w:sz w:val="24"/>
          <w:lang w:val="en-US" w:eastAsia="zh-CN"/>
        </w:rPr>
        <w:t>。</w:t>
      </w:r>
    </w:p>
    <w:p w14:paraId="4824896B">
      <w:pPr>
        <w:numPr>
          <w:ilvl w:val="0"/>
          <w:numId w:val="1"/>
        </w:numPr>
        <w:spacing w:line="440" w:lineRule="exact"/>
        <w:ind w:left="0" w:leftChars="0" w:firstLine="420" w:firstLineChars="0"/>
        <w:rPr>
          <w:rFonts w:hint="eastAsia" w:hAnsi="宋体" w:eastAsia="宋体"/>
          <w:color w:val="auto"/>
          <w:sz w:val="24"/>
          <w:lang w:val="en-US" w:eastAsia="zh-CN"/>
        </w:rPr>
      </w:pPr>
      <w:r>
        <w:rPr>
          <w:rFonts w:hint="eastAsia" w:hAnsi="宋体" w:eastAsia="宋体"/>
          <w:color w:val="auto"/>
          <w:sz w:val="24"/>
          <w:lang w:val="en-US" w:eastAsia="zh-CN"/>
        </w:rPr>
        <w:t>供应商须保障采购人在使用该服务或其任何一部分时不受到第三方关于侵犯专利权、商标权或工业设计权等知识产权的指控。如果任何第三方提出侵权指控与采购人无关，供应商须与第三方交涉并承担可能发生的责任与一切费用。如采购人因此而遭致损失的，供应商应赔偿该损失。供应商所提供的全部服务成果资料，其知识产权将依法归属于采购人。</w:t>
      </w:r>
    </w:p>
    <w:p w14:paraId="777C6922">
      <w:pPr>
        <w:numPr>
          <w:ilvl w:val="0"/>
          <w:numId w:val="1"/>
        </w:numPr>
        <w:spacing w:line="440" w:lineRule="exact"/>
        <w:ind w:left="0" w:leftChars="0" w:firstLine="420" w:firstLineChars="0"/>
        <w:rPr>
          <w:rFonts w:hint="eastAsia" w:hAnsi="宋体" w:eastAsia="宋体"/>
          <w:color w:val="auto"/>
          <w:sz w:val="24"/>
          <w:lang w:val="en-US" w:eastAsia="zh-CN"/>
        </w:rPr>
      </w:pPr>
      <w:r>
        <w:rPr>
          <w:rFonts w:hint="eastAsia" w:hAnsi="宋体" w:eastAsia="宋体"/>
          <w:color w:val="auto"/>
          <w:sz w:val="24"/>
          <w:lang w:val="en-US" w:eastAsia="zh-CN"/>
        </w:rPr>
        <w:t>供应商应保证编制方案的表现形式和内容符合法律、法规的规定及相关行业标准。对不符合法律、法规及行业标准的编制内容，供应商应</w:t>
      </w:r>
      <w:r>
        <w:rPr>
          <w:rFonts w:hint="eastAsia" w:hAnsi="宋体"/>
          <w:color w:val="auto"/>
          <w:sz w:val="24"/>
          <w:lang w:val="en-US" w:eastAsia="zh-CN"/>
        </w:rPr>
        <w:t>在约定期限内完成</w:t>
      </w:r>
      <w:bookmarkStart w:id="101" w:name="_GoBack"/>
      <w:bookmarkEnd w:id="101"/>
      <w:r>
        <w:rPr>
          <w:rFonts w:hint="eastAsia" w:hAnsi="宋体" w:eastAsia="宋体"/>
          <w:color w:val="auto"/>
          <w:sz w:val="24"/>
          <w:lang w:val="en-US" w:eastAsia="zh-CN"/>
        </w:rPr>
        <w:t>整改以达到相关要求。</w:t>
      </w:r>
    </w:p>
    <w:p w14:paraId="761FE678">
      <w:pPr>
        <w:numPr>
          <w:ilvl w:val="0"/>
          <w:numId w:val="1"/>
        </w:numPr>
        <w:spacing w:line="440" w:lineRule="exact"/>
        <w:ind w:left="0" w:leftChars="0" w:firstLine="420" w:firstLineChars="0"/>
        <w:rPr>
          <w:rFonts w:hint="eastAsia" w:hAnsi="宋体" w:eastAsia="宋体"/>
          <w:color w:val="auto"/>
          <w:sz w:val="24"/>
          <w:lang w:val="en-US" w:eastAsia="zh-CN"/>
        </w:rPr>
      </w:pPr>
      <w:r>
        <w:rPr>
          <w:rFonts w:hint="eastAsia" w:hAnsi="宋体" w:eastAsia="宋体"/>
          <w:color w:val="auto"/>
          <w:sz w:val="24"/>
          <w:lang w:val="en-US" w:eastAsia="zh-CN"/>
        </w:rPr>
        <w:t>供应商应在合同约定的时限内完成合同项下编制方案的制作，并按时交付采购方审查，但非因供应商原因逾期交付编制方案的除外。</w:t>
      </w:r>
    </w:p>
    <w:p w14:paraId="125BD913">
      <w:pPr>
        <w:numPr>
          <w:ilvl w:val="0"/>
          <w:numId w:val="1"/>
        </w:numPr>
        <w:spacing w:line="440" w:lineRule="exact"/>
        <w:ind w:left="0" w:leftChars="0" w:firstLine="420" w:firstLineChars="0"/>
        <w:rPr>
          <w:rFonts w:hint="eastAsia" w:hAnsi="宋体"/>
          <w:color w:val="auto"/>
          <w:sz w:val="24"/>
          <w:lang w:val="en-US" w:eastAsia="zh-CN"/>
        </w:rPr>
      </w:pPr>
      <w:r>
        <w:rPr>
          <w:rFonts w:hint="eastAsia" w:hAnsi="宋体" w:eastAsia="宋体"/>
          <w:color w:val="auto"/>
          <w:sz w:val="24"/>
          <w:lang w:val="en-US" w:eastAsia="zh-CN"/>
        </w:rPr>
        <w:t>在采购人对</w:t>
      </w:r>
      <w:r>
        <w:rPr>
          <w:rFonts w:hint="eastAsia" w:hAnsi="宋体"/>
          <w:color w:val="auto"/>
          <w:sz w:val="24"/>
          <w:lang w:val="en-US" w:eastAsia="zh-CN"/>
        </w:rPr>
        <w:t>方案编制</w:t>
      </w:r>
      <w:r>
        <w:rPr>
          <w:rFonts w:hint="eastAsia" w:hAnsi="宋体" w:eastAsia="宋体"/>
          <w:color w:val="auto"/>
          <w:sz w:val="24"/>
          <w:lang w:val="en-US" w:eastAsia="zh-CN"/>
        </w:rPr>
        <w:t>成果完成确认后，由采购人另行组织施工，施工期间，须</w:t>
      </w:r>
      <w:r>
        <w:rPr>
          <w:rFonts w:hint="eastAsia" w:hAnsi="宋体"/>
          <w:color w:val="auto"/>
          <w:sz w:val="24"/>
          <w:lang w:val="en-US" w:eastAsia="zh-CN"/>
        </w:rPr>
        <w:t>协助采购人</w:t>
      </w:r>
      <w:r>
        <w:rPr>
          <w:rFonts w:hint="eastAsia" w:hAnsi="宋体" w:eastAsia="宋体"/>
          <w:color w:val="auto"/>
          <w:sz w:val="24"/>
          <w:lang w:val="en-US" w:eastAsia="zh-CN"/>
        </w:rPr>
        <w:t>解决</w:t>
      </w:r>
      <w:r>
        <w:rPr>
          <w:rFonts w:hint="eastAsia" w:hAnsi="宋体"/>
          <w:color w:val="auto"/>
          <w:sz w:val="24"/>
          <w:lang w:val="en-US" w:eastAsia="zh-CN"/>
        </w:rPr>
        <w:t>方案</w:t>
      </w:r>
      <w:r>
        <w:rPr>
          <w:rFonts w:hint="eastAsia" w:hAnsi="宋体" w:eastAsia="宋体"/>
          <w:color w:val="auto"/>
          <w:sz w:val="24"/>
          <w:lang w:val="en-US" w:eastAsia="zh-CN"/>
        </w:rPr>
        <w:t>调整与变更等问题</w:t>
      </w:r>
      <w:r>
        <w:rPr>
          <w:rFonts w:hint="eastAsia" w:hAnsi="宋体"/>
          <w:color w:val="auto"/>
          <w:sz w:val="24"/>
          <w:lang w:val="en-US" w:eastAsia="zh-CN"/>
        </w:rPr>
        <w:t>，包括但不限于：</w:t>
      </w:r>
    </w:p>
    <w:p w14:paraId="11760016">
      <w:pPr>
        <w:numPr>
          <w:ilvl w:val="0"/>
          <w:numId w:val="3"/>
        </w:numPr>
        <w:spacing w:line="440" w:lineRule="exact"/>
        <w:ind w:left="420" w:leftChars="0"/>
        <w:rPr>
          <w:rFonts w:hint="eastAsia" w:hAnsi="宋体"/>
          <w:color w:val="auto"/>
          <w:sz w:val="24"/>
          <w:lang w:val="en-US" w:eastAsia="zh-CN"/>
        </w:rPr>
      </w:pPr>
      <w:r>
        <w:rPr>
          <w:rFonts w:hint="eastAsia" w:hAnsi="宋体"/>
          <w:color w:val="auto"/>
          <w:sz w:val="24"/>
          <w:lang w:val="en-US" w:eastAsia="zh-CN"/>
        </w:rPr>
        <w:t>施工图纸交底并配合答疑、协调联络；</w:t>
      </w:r>
    </w:p>
    <w:p w14:paraId="442A48CD">
      <w:pPr>
        <w:numPr>
          <w:ilvl w:val="0"/>
          <w:numId w:val="3"/>
        </w:numPr>
        <w:spacing w:line="440" w:lineRule="exact"/>
        <w:ind w:left="420" w:leftChars="0" w:firstLine="0" w:firstLineChars="0"/>
        <w:rPr>
          <w:rFonts w:hint="eastAsia" w:hAnsi="宋体"/>
          <w:color w:val="auto"/>
          <w:sz w:val="24"/>
          <w:lang w:val="en-US" w:eastAsia="zh-CN"/>
        </w:rPr>
      </w:pPr>
      <w:r>
        <w:rPr>
          <w:rFonts w:hint="eastAsia" w:hAnsi="宋体"/>
          <w:color w:val="auto"/>
          <w:sz w:val="24"/>
          <w:lang w:val="en-US" w:eastAsia="zh-CN"/>
        </w:rPr>
        <w:t>配合解决施工过程中方案的调整与变更；</w:t>
      </w:r>
    </w:p>
    <w:p w14:paraId="64CD1732">
      <w:pPr>
        <w:numPr>
          <w:ilvl w:val="0"/>
          <w:numId w:val="3"/>
        </w:numPr>
        <w:spacing w:line="440" w:lineRule="exact"/>
        <w:ind w:left="420" w:leftChars="0" w:firstLine="0" w:firstLineChars="0"/>
        <w:rPr>
          <w:rFonts w:hint="eastAsia" w:hAnsi="宋体"/>
          <w:color w:val="auto"/>
          <w:sz w:val="24"/>
          <w:lang w:val="en-US" w:eastAsia="zh-CN"/>
        </w:rPr>
      </w:pPr>
      <w:r>
        <w:rPr>
          <w:rFonts w:hint="eastAsia" w:hAnsi="宋体"/>
          <w:color w:val="auto"/>
          <w:sz w:val="24"/>
          <w:lang w:val="en-US" w:eastAsia="zh-CN"/>
        </w:rPr>
        <w:t>配合解决施工过程中出现的技术问题；</w:t>
      </w:r>
    </w:p>
    <w:p w14:paraId="61359156">
      <w:pPr>
        <w:numPr>
          <w:ilvl w:val="0"/>
          <w:numId w:val="0"/>
        </w:numPr>
        <w:spacing w:line="440" w:lineRule="exact"/>
        <w:ind w:left="420" w:leftChars="0"/>
        <w:rPr>
          <w:rFonts w:hint="eastAsia" w:hAnsi="宋体"/>
          <w:color w:val="auto"/>
          <w:sz w:val="24"/>
          <w:lang w:val="en-US" w:eastAsia="zh-CN"/>
        </w:rPr>
      </w:pPr>
      <w:r>
        <w:rPr>
          <w:rFonts w:hint="eastAsia" w:hAnsi="宋体"/>
          <w:color w:val="auto"/>
          <w:sz w:val="24"/>
          <w:lang w:val="en-US" w:eastAsia="zh-CN"/>
        </w:rPr>
        <w:t>4. 配合解决施工过程中涉及到方案的其它问题；</w:t>
      </w:r>
    </w:p>
    <w:p w14:paraId="7CE478DA">
      <w:pPr>
        <w:numPr>
          <w:ilvl w:val="0"/>
          <w:numId w:val="0"/>
        </w:numPr>
        <w:spacing w:line="440" w:lineRule="exact"/>
        <w:ind w:left="420" w:leftChars="0"/>
        <w:rPr>
          <w:rFonts w:hint="eastAsia" w:hAnsi="宋体"/>
          <w:color w:val="auto"/>
          <w:sz w:val="24"/>
          <w:lang w:val="en-US" w:eastAsia="zh-CN"/>
        </w:rPr>
      </w:pPr>
      <w:r>
        <w:rPr>
          <w:rFonts w:hint="eastAsia" w:hAnsi="宋体"/>
          <w:color w:val="auto"/>
          <w:sz w:val="24"/>
          <w:lang w:val="en-US" w:eastAsia="zh-CN"/>
        </w:rPr>
        <w:t>5. 参加竣工验收。</w:t>
      </w:r>
    </w:p>
    <w:p w14:paraId="574F5D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hAnsi="宋体" w:eastAsia="宋体"/>
          <w:color w:val="auto"/>
          <w:sz w:val="24"/>
          <w:lang w:val="en-US" w:eastAsia="zh-CN"/>
        </w:rPr>
      </w:pPr>
      <w:r>
        <w:rPr>
          <w:rFonts w:hint="eastAsia" w:hAnsi="宋体"/>
          <w:color w:val="auto"/>
          <w:sz w:val="24"/>
          <w:lang w:val="en-US" w:eastAsia="zh-CN"/>
        </w:rPr>
        <w:t>供应商投标时需提供方案</w:t>
      </w:r>
      <w:r>
        <w:rPr>
          <w:rFonts w:hint="eastAsia" w:hAnsi="宋体" w:eastAsia="宋体"/>
          <w:color w:val="auto"/>
          <w:sz w:val="24"/>
          <w:lang w:val="en-US" w:eastAsia="zh-CN"/>
        </w:rPr>
        <w:t>调整与变更</w:t>
      </w:r>
      <w:r>
        <w:rPr>
          <w:rFonts w:hint="eastAsia" w:hAnsi="宋体"/>
          <w:color w:val="auto"/>
          <w:sz w:val="24"/>
          <w:lang w:val="en-US" w:eastAsia="zh-CN"/>
        </w:rPr>
        <w:t>不额外收费的承诺函（格式自拟），未提供视为无效投标。</w:t>
      </w:r>
    </w:p>
    <w:p w14:paraId="274FC5C4">
      <w:pPr>
        <w:pStyle w:val="23"/>
        <w:rPr>
          <w:rFonts w:hint="eastAsia"/>
          <w:lang w:val="en-US" w:eastAsia="zh-CN"/>
        </w:rPr>
      </w:pPr>
    </w:p>
    <w:p w14:paraId="20F33C52">
      <w:pPr>
        <w:spacing w:line="440" w:lineRule="exact"/>
        <w:outlineLvl w:val="1"/>
        <w:rPr>
          <w:rFonts w:hint="eastAsia" w:ascii="宋体" w:hAnsi="宋体" w:eastAsia="宋体"/>
          <w:b/>
          <w:bCs/>
          <w:color w:val="auto"/>
          <w:sz w:val="24"/>
          <w:lang w:val="en-US" w:eastAsia="zh-CN"/>
        </w:rPr>
      </w:pPr>
      <w:bookmarkStart w:id="49" w:name="_Toc394319916"/>
      <w:bookmarkStart w:id="50" w:name="_Toc358109805"/>
      <w:bookmarkStart w:id="51" w:name="_Toc57451666"/>
      <w:bookmarkStart w:id="52" w:name="_Toc425276504"/>
      <w:bookmarkStart w:id="53" w:name="_Toc478753855"/>
      <w:bookmarkStart w:id="54" w:name="_Toc416379639"/>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w:t>
      </w:r>
    </w:p>
    <w:bookmarkEnd w:id="49"/>
    <w:bookmarkEnd w:id="50"/>
    <w:p w14:paraId="7A716405">
      <w:pPr>
        <w:spacing w:line="440" w:lineRule="exact"/>
        <w:ind w:firstLine="480" w:firstLineChars="200"/>
        <w:rPr>
          <w:rFonts w:hint="eastAsia" w:hAnsi="宋体" w:eastAsia="宋体"/>
          <w:color w:val="auto"/>
          <w:sz w:val="24"/>
          <w:lang w:val="en-US" w:eastAsia="zh-CN"/>
        </w:rPr>
      </w:pPr>
      <w:bookmarkStart w:id="55" w:name="_Toc358109807"/>
      <w:bookmarkStart w:id="56" w:name="_Toc285393068"/>
      <w:bookmarkStart w:id="57" w:name="_Toc430269118"/>
      <w:bookmarkStart w:id="58" w:name="_Toc491700052"/>
      <w:bookmarkStart w:id="59" w:name="_Toc394319918"/>
      <w:bookmarkStart w:id="60" w:name="_Toc430269287"/>
      <w:bookmarkStart w:id="61" w:name="_Toc394319917"/>
      <w:bookmarkStart w:id="62" w:name="_Toc358109806"/>
      <w:r>
        <w:rPr>
          <w:rFonts w:hint="eastAsia" w:hAnsi="宋体" w:eastAsia="宋体"/>
          <w:color w:val="auto"/>
          <w:sz w:val="24"/>
          <w:lang w:val="en-US" w:eastAsia="zh-CN"/>
        </w:rPr>
        <w:t>（一）验收标准</w:t>
      </w:r>
    </w:p>
    <w:p w14:paraId="703708BD">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验收标准应依据国家、行业及地方相关标准，以及招标文件、投标文件、合同等文件规定执行。验收结果应符合采购人使用要求。</w:t>
      </w:r>
    </w:p>
    <w:p w14:paraId="4C6B168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17075ECE">
      <w:pPr>
        <w:spacing w:line="440" w:lineRule="exact"/>
        <w:ind w:firstLine="480" w:firstLineChars="200"/>
        <w:rPr>
          <w:rFonts w:hint="default" w:ascii="Times New Roman" w:hAnsi="宋体" w:eastAsia="宋体" w:cs="Times New Roman"/>
          <w:color w:val="auto"/>
          <w:sz w:val="24"/>
          <w:lang w:val="en-US" w:eastAsia="zh-CN"/>
        </w:rPr>
      </w:pPr>
      <w:r>
        <w:rPr>
          <w:rFonts w:hint="eastAsia" w:ascii="Times New Roman" w:hAnsi="宋体" w:eastAsia="宋体" w:cs="Times New Roman"/>
          <w:color w:val="auto"/>
          <w:sz w:val="24"/>
          <w:lang w:val="en-US" w:eastAsia="zh-CN"/>
        </w:rPr>
        <w:t>具备验收条件后，</w:t>
      </w:r>
      <w:r>
        <w:rPr>
          <w:rFonts w:hint="eastAsia" w:hAnsi="宋体" w:cs="Times New Roman"/>
          <w:color w:val="auto"/>
          <w:sz w:val="24"/>
          <w:lang w:val="en-US" w:eastAsia="zh-CN"/>
        </w:rPr>
        <w:t>供应商</w:t>
      </w:r>
      <w:r>
        <w:rPr>
          <w:rFonts w:hint="eastAsia" w:ascii="Times New Roman" w:hAnsi="宋体" w:eastAsia="宋体" w:cs="Times New Roman"/>
          <w:color w:val="auto"/>
          <w:sz w:val="24"/>
          <w:lang w:val="en-US" w:eastAsia="zh-CN"/>
        </w:rPr>
        <w:t>应向采购人提出验收请求并提供完整的项目交接资料及交接报告</w:t>
      </w:r>
      <w:r>
        <w:rPr>
          <w:rFonts w:hint="eastAsia" w:hAnsi="宋体" w:cs="Times New Roman"/>
          <w:color w:val="auto"/>
          <w:sz w:val="24"/>
          <w:lang w:val="en-US" w:eastAsia="zh-CN"/>
        </w:rPr>
        <w:t>，</w:t>
      </w:r>
      <w:r>
        <w:rPr>
          <w:rFonts w:hint="eastAsia" w:ascii="Times New Roman" w:hAnsi="宋体" w:eastAsia="宋体" w:cs="Times New Roman"/>
          <w:color w:val="auto"/>
          <w:sz w:val="24"/>
          <w:lang w:val="en-US" w:eastAsia="zh-CN"/>
        </w:rPr>
        <w:t>采购人收到验收请求后组织验收。</w:t>
      </w:r>
    </w:p>
    <w:p w14:paraId="70584501">
      <w:pPr>
        <w:spacing w:line="440" w:lineRule="exact"/>
        <w:ind w:firstLine="480" w:firstLineChars="200"/>
        <w:rPr>
          <w:rFonts w:hint="eastAsia" w:ascii="Times New Roman" w:hAnsi="宋体" w:eastAsia="宋体" w:cs="Times New Roman"/>
          <w:color w:val="auto"/>
          <w:sz w:val="24"/>
          <w:lang w:val="en-US" w:eastAsia="zh-CN"/>
        </w:rPr>
      </w:pPr>
    </w:p>
    <w:p w14:paraId="469D0093">
      <w:pPr>
        <w:spacing w:line="440" w:lineRule="exact"/>
        <w:outlineLvl w:val="1"/>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5"/>
    <w:bookmarkEnd w:id="56"/>
    <w:bookmarkEnd w:id="57"/>
    <w:bookmarkEnd w:id="58"/>
    <w:bookmarkEnd w:id="59"/>
    <w:bookmarkEnd w:id="60"/>
    <w:p w14:paraId="262BC1C3">
      <w:pPr>
        <w:spacing w:line="440" w:lineRule="exact"/>
        <w:ind w:firstLine="480" w:firstLineChars="200"/>
        <w:rPr>
          <w:rFonts w:hint="eastAsia" w:hAnsi="宋体"/>
          <w:b/>
          <w:bCs/>
          <w:color w:val="auto"/>
          <w:sz w:val="24"/>
        </w:rPr>
      </w:pPr>
      <w:bookmarkStart w:id="63"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691A59B9">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6611F79E">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00B5CE40">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46DEFE7E">
      <w:pPr>
        <w:pStyle w:val="23"/>
      </w:pPr>
    </w:p>
    <w:p w14:paraId="18007D47">
      <w:pPr>
        <w:spacing w:line="440" w:lineRule="exact"/>
        <w:outlineLvl w:val="1"/>
        <w:rPr>
          <w:rFonts w:hint="eastAsia" w:ascii="宋体" w:hAnsi="宋体"/>
          <w:b/>
          <w:color w:val="auto"/>
          <w:kern w:val="0"/>
          <w:sz w:val="24"/>
          <w:lang w:val="en-US" w:eastAsia="zh-CN"/>
        </w:rPr>
      </w:pPr>
      <w:r>
        <w:rPr>
          <w:rFonts w:hint="eastAsia" w:ascii="宋体" w:hAnsi="宋体"/>
          <w:b/>
          <w:color w:val="auto"/>
          <w:kern w:val="0"/>
          <w:sz w:val="24"/>
          <w:lang w:val="en-US" w:eastAsia="zh-CN"/>
        </w:rPr>
        <w:t>五、交付地点及时间</w:t>
      </w:r>
    </w:p>
    <w:p w14:paraId="11C233AF">
      <w:pPr>
        <w:spacing w:line="440" w:lineRule="exact"/>
        <w:ind w:firstLine="480" w:firstLineChars="200"/>
        <w:rPr>
          <w:rFonts w:hint="default" w:ascii="宋体" w:hAnsi="宋体"/>
          <w:color w:val="auto"/>
          <w:sz w:val="24"/>
          <w:lang w:val="en-US" w:eastAsia="zh-CN"/>
        </w:rPr>
      </w:pPr>
      <w:r>
        <w:rPr>
          <w:rFonts w:hint="default" w:ascii="宋体" w:hAnsi="宋体"/>
          <w:color w:val="auto"/>
          <w:sz w:val="24"/>
          <w:lang w:val="en-US" w:eastAsia="zh-CN"/>
        </w:rPr>
        <w:t>交付时间：合同签订后 (</w:t>
      </w:r>
      <w:r>
        <w:rPr>
          <w:rFonts w:hint="eastAsia" w:ascii="宋体" w:hAnsi="宋体"/>
          <w:color w:val="auto"/>
          <w:sz w:val="24"/>
          <w:lang w:val="en-US" w:eastAsia="zh-CN"/>
        </w:rPr>
        <w:t>30</w:t>
      </w:r>
      <w:r>
        <w:rPr>
          <w:rFonts w:hint="default" w:ascii="宋体" w:hAnsi="宋体"/>
          <w:color w:val="auto"/>
          <w:sz w:val="24"/>
          <w:lang w:val="en-US" w:eastAsia="zh-CN"/>
        </w:rPr>
        <w:t>) 天内</w:t>
      </w:r>
      <w:r>
        <w:rPr>
          <w:rFonts w:hint="eastAsia" w:ascii="宋体" w:hAnsi="宋体"/>
          <w:color w:val="auto"/>
          <w:sz w:val="24"/>
          <w:lang w:val="en-US" w:eastAsia="zh-CN"/>
        </w:rPr>
        <w:t>交付使用</w:t>
      </w:r>
      <w:r>
        <w:rPr>
          <w:rFonts w:hint="default" w:ascii="宋体" w:hAnsi="宋体"/>
          <w:color w:val="auto"/>
          <w:sz w:val="24"/>
          <w:lang w:val="en-US" w:eastAsia="zh-CN"/>
        </w:rPr>
        <w:t>。</w:t>
      </w:r>
    </w:p>
    <w:p w14:paraId="11E30D56">
      <w:pPr>
        <w:spacing w:line="440" w:lineRule="exact"/>
        <w:ind w:firstLine="480" w:firstLineChars="200"/>
        <w:rPr>
          <w:rFonts w:hint="default" w:ascii="宋体" w:hAnsi="宋体"/>
          <w:color w:val="auto"/>
          <w:sz w:val="24"/>
          <w:lang w:val="en-US" w:eastAsia="zh-CN"/>
        </w:rPr>
      </w:pPr>
      <w:r>
        <w:rPr>
          <w:rFonts w:hint="default" w:ascii="宋体" w:hAnsi="宋体"/>
          <w:color w:val="auto"/>
          <w:sz w:val="24"/>
          <w:lang w:val="en-US" w:eastAsia="zh-CN"/>
        </w:rPr>
        <w:t>交付地点：福建省泉州市丰泽区泉州师范学院</w:t>
      </w:r>
      <w:r>
        <w:rPr>
          <w:rFonts w:hint="eastAsia" w:ascii="宋体" w:hAnsi="宋体"/>
          <w:color w:val="auto"/>
          <w:sz w:val="24"/>
          <w:lang w:val="en-US" w:eastAsia="zh-CN"/>
        </w:rPr>
        <w:t>主</w:t>
      </w:r>
      <w:r>
        <w:rPr>
          <w:rFonts w:hint="default" w:ascii="宋体" w:hAnsi="宋体"/>
          <w:color w:val="auto"/>
          <w:sz w:val="24"/>
          <w:lang w:val="en-US" w:eastAsia="zh-CN"/>
        </w:rPr>
        <w:t>校区。</w:t>
      </w:r>
    </w:p>
    <w:p w14:paraId="1CE92FC6">
      <w:pPr>
        <w:pStyle w:val="23"/>
        <w:rPr>
          <w:rFonts w:hint="default"/>
          <w:lang w:val="en-US" w:eastAsia="zh-CN"/>
        </w:rPr>
      </w:pPr>
    </w:p>
    <w:bookmarkEnd w:id="51"/>
    <w:bookmarkEnd w:id="52"/>
    <w:bookmarkEnd w:id="53"/>
    <w:bookmarkEnd w:id="54"/>
    <w:bookmarkEnd w:id="61"/>
    <w:bookmarkEnd w:id="62"/>
    <w:bookmarkEnd w:id="63"/>
    <w:p w14:paraId="564BBC00">
      <w:pPr>
        <w:spacing w:line="440" w:lineRule="exact"/>
        <w:outlineLvl w:val="1"/>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p w14:paraId="361F1A0F">
      <w:pPr>
        <w:spacing w:line="440" w:lineRule="exact"/>
        <w:ind w:firstLine="480" w:firstLineChars="200"/>
        <w:rPr>
          <w:rFonts w:hint="eastAsia" w:ascii="宋体" w:hAnsi="宋体"/>
          <w:b/>
          <w:color w:val="auto"/>
          <w:kern w:val="0"/>
          <w:sz w:val="24"/>
          <w:lang w:val="en-US" w:eastAsia="zh-CN"/>
        </w:rPr>
      </w:pPr>
      <w:r>
        <w:rPr>
          <w:rFonts w:hint="eastAsia" w:hAnsi="宋体" w:eastAsia="宋体"/>
          <w:color w:val="auto"/>
          <w:sz w:val="24"/>
          <w:lang w:val="en-US" w:eastAsia="zh-CN"/>
        </w:rPr>
        <w:t>验收合格并收到乙方发票后付清合同全款。</w:t>
      </w:r>
      <w:r>
        <w:rPr>
          <w:rFonts w:hint="eastAsia" w:hAnsi="宋体"/>
          <w:color w:val="auto"/>
          <w:sz w:val="24"/>
          <w:lang w:val="en-US" w:eastAsia="zh-CN"/>
        </w:rPr>
        <w:t>中标供应商</w:t>
      </w:r>
      <w:r>
        <w:rPr>
          <w:rFonts w:hint="eastAsia" w:hAnsi="宋体" w:eastAsia="宋体"/>
          <w:color w:val="auto"/>
          <w:sz w:val="24"/>
          <w:lang w:val="en-US" w:eastAsia="zh-CN"/>
        </w:rPr>
        <w:t>出具的税务发票（100%全额发票）必须是正式合法且甲方当地税务部门能认可，</w:t>
      </w:r>
      <w:r>
        <w:rPr>
          <w:rFonts w:hint="eastAsia" w:hAnsi="宋体"/>
          <w:color w:val="auto"/>
          <w:sz w:val="24"/>
          <w:lang w:val="en-US" w:eastAsia="zh-CN"/>
        </w:rPr>
        <w:t>中标供应商</w:t>
      </w:r>
      <w:r>
        <w:rPr>
          <w:rFonts w:hint="eastAsia" w:hAnsi="宋体" w:eastAsia="宋体"/>
          <w:color w:val="auto"/>
          <w:sz w:val="24"/>
          <w:lang w:val="en-US" w:eastAsia="zh-CN"/>
        </w:rPr>
        <w:t>应保证</w:t>
      </w:r>
      <w:r>
        <w:rPr>
          <w:rFonts w:hint="eastAsia" w:hAnsi="宋体"/>
          <w:color w:val="auto"/>
          <w:sz w:val="24"/>
          <w:lang w:val="en-US" w:eastAsia="zh-CN"/>
        </w:rPr>
        <w:t>采购人</w:t>
      </w:r>
      <w:r>
        <w:rPr>
          <w:rFonts w:hint="eastAsia" w:hAnsi="宋体" w:eastAsia="宋体"/>
          <w:color w:val="auto"/>
          <w:sz w:val="24"/>
          <w:lang w:val="en-US" w:eastAsia="zh-CN"/>
        </w:rPr>
        <w:t>在使用时不受第三方的指控。</w:t>
      </w:r>
    </w:p>
    <w:p w14:paraId="6A9C2023">
      <w:pPr>
        <w:spacing w:line="440" w:lineRule="exact"/>
        <w:rPr>
          <w:rFonts w:hint="eastAsia" w:ascii="宋体" w:hAnsi="宋体"/>
          <w:b/>
          <w:color w:val="FF0000"/>
          <w:kern w:val="0"/>
          <w:sz w:val="24"/>
          <w:lang w:val="en-US" w:eastAsia="zh-CN"/>
        </w:rPr>
      </w:pPr>
    </w:p>
    <w:p w14:paraId="29152F92">
      <w:pPr>
        <w:spacing w:line="440" w:lineRule="exact"/>
        <w:outlineLvl w:val="1"/>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527F6B05">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FD75728">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26096F2D">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60528790">
      <w:pPr>
        <w:spacing w:line="440" w:lineRule="exact"/>
        <w:outlineLvl w:val="1"/>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30F5DD35">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因成交供应商原因造成采购合同无法按时签订，视为成交供应商违约，成交供应商违约对</w:t>
      </w:r>
      <w:r>
        <w:rPr>
          <w:rFonts w:hint="eastAsia" w:ascii="宋体" w:hAnsi="宋体" w:cs="宋体"/>
          <w:color w:val="auto"/>
          <w:kern w:val="2"/>
          <w:sz w:val="24"/>
          <w:szCs w:val="24"/>
          <w:highlight w:val="none"/>
          <w:lang w:val="en-US" w:eastAsia="zh-CN" w:bidi="ar-SA"/>
        </w:rPr>
        <w:t>采购</w:t>
      </w:r>
      <w:r>
        <w:rPr>
          <w:rFonts w:hint="eastAsia" w:ascii="宋体" w:hAnsi="宋体" w:eastAsia="宋体" w:cs="宋体"/>
          <w:color w:val="auto"/>
          <w:kern w:val="2"/>
          <w:sz w:val="24"/>
          <w:szCs w:val="24"/>
          <w:highlight w:val="none"/>
          <w:lang w:val="en-US" w:eastAsia="zh-CN" w:bidi="ar-SA"/>
        </w:rPr>
        <w:t>方造成损失</w:t>
      </w:r>
      <w:r>
        <w:rPr>
          <w:rFonts w:hint="eastAsia" w:ascii="宋体" w:hAnsi="宋体" w:cs="宋体"/>
          <w:color w:val="auto"/>
          <w:kern w:val="2"/>
          <w:sz w:val="24"/>
          <w:szCs w:val="24"/>
          <w:highlight w:val="none"/>
          <w:lang w:val="en-US" w:eastAsia="zh-CN" w:bidi="ar-SA"/>
        </w:rPr>
        <w:t>的</w:t>
      </w:r>
      <w:r>
        <w:rPr>
          <w:rFonts w:hint="eastAsia" w:ascii="宋体" w:hAnsi="宋体" w:eastAsia="宋体" w:cs="宋体"/>
          <w:color w:val="auto"/>
          <w:kern w:val="2"/>
          <w:sz w:val="24"/>
          <w:szCs w:val="24"/>
          <w:highlight w:val="none"/>
          <w:lang w:val="en-US" w:eastAsia="zh-CN" w:bidi="ar-SA"/>
        </w:rPr>
        <w:t>，须另行支付相应的赔偿。</w:t>
      </w:r>
    </w:p>
    <w:p w14:paraId="313D2CB0">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成交供应商未经采购人同意单方面终止合同的，成交供应商除了应向采购人赔偿因合同终止导致的损失外，还应向采购人偿付该合同款30%的违约金。</w:t>
      </w:r>
    </w:p>
    <w:p w14:paraId="47839BB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因成交供应商原因发生重大质量事故，除依约承担赔偿责任外，还将按有关质量管理办法规定执行。同时，采购人有权保留更换成交供应商的权利，并报相关行政主管部门处罚。</w:t>
      </w:r>
    </w:p>
    <w:p w14:paraId="078B149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成交供应商在</w:t>
      </w:r>
      <w:r>
        <w:rPr>
          <w:rFonts w:hint="eastAsia" w:ascii="宋体" w:hAnsi="宋体" w:cs="宋体"/>
          <w:color w:val="auto"/>
          <w:kern w:val="2"/>
          <w:sz w:val="24"/>
          <w:szCs w:val="24"/>
          <w:highlight w:val="none"/>
          <w:lang w:val="en-US" w:eastAsia="zh-CN" w:bidi="ar-SA"/>
        </w:rPr>
        <w:t>服务过程</w:t>
      </w:r>
      <w:r>
        <w:rPr>
          <w:rFonts w:hint="eastAsia" w:ascii="宋体" w:hAnsi="宋体" w:eastAsia="宋体" w:cs="宋体"/>
          <w:color w:val="auto"/>
          <w:kern w:val="2"/>
          <w:sz w:val="24"/>
          <w:szCs w:val="24"/>
          <w:highlight w:val="none"/>
          <w:lang w:val="en-US" w:eastAsia="zh-CN" w:bidi="ar-SA"/>
        </w:rPr>
        <w:t>中产生的一切意外事故，包括不可抗拒力因素造成的事故，造成货物或配件的损坏概由成交供应商负责。</w:t>
      </w:r>
    </w:p>
    <w:p w14:paraId="0CB2D88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若成交供应商违反合同约定，将本合同所涉工作内容转包或分包交给第三方完成，采购人有权单方面终止合同并处置未支付的合同款。</w:t>
      </w:r>
    </w:p>
    <w:p w14:paraId="6F068D3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在本合同订立前、履行中及终止后，未经合同相对方书面同意，任何一方对本合同和各方相互提供的资料、信息（包括但不限于商业秘密、技术资料、图纸、数据以及与业务有关的客户信息及其他信息等）负保密责任。</w:t>
      </w:r>
    </w:p>
    <w:p w14:paraId="50BFD82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一方违反上述约定导致合同相对方遭受损失或不利影响的，责任方应按本合同金额的10%向合同相对方支付违约金。</w:t>
      </w:r>
    </w:p>
    <w:p w14:paraId="583E61B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eastAsia="zh-CN" w:bidi="ar-SA"/>
        </w:rPr>
        <w:t>成交供应商未在规定时间内完成服务的，除采购人原因或不可抗力造成的原因以外，每逾期1日，应按该合同款总额3‰标准向采购人支付日违约金，逾期超过15日的，采购人有权单方解除本合同，成交供应商除了应退还已收取的全部货款外，同时成交供应商还应向采购人偿付该合同款30%的违约金。</w:t>
      </w:r>
    </w:p>
    <w:p w14:paraId="1568BE2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eastAsia="zh-CN" w:bidi="ar-SA"/>
        </w:rPr>
        <w:t>成交供应商所交</w:t>
      </w:r>
      <w:r>
        <w:rPr>
          <w:rFonts w:hint="eastAsia" w:ascii="宋体" w:hAnsi="宋体" w:cs="宋体"/>
          <w:color w:val="auto"/>
          <w:kern w:val="2"/>
          <w:sz w:val="24"/>
          <w:szCs w:val="24"/>
          <w:highlight w:val="none"/>
          <w:lang w:val="en-US" w:eastAsia="zh-CN" w:bidi="ar-SA"/>
        </w:rPr>
        <w:t>成果</w:t>
      </w:r>
      <w:r>
        <w:rPr>
          <w:rFonts w:hint="eastAsia" w:ascii="宋体" w:hAnsi="宋体" w:eastAsia="宋体" w:cs="宋体"/>
          <w:color w:val="auto"/>
          <w:kern w:val="2"/>
          <w:sz w:val="24"/>
          <w:szCs w:val="24"/>
          <w:highlight w:val="none"/>
          <w:lang w:val="en-US" w:eastAsia="zh-CN" w:bidi="ar-SA"/>
        </w:rPr>
        <w:t>不符合本招标文件要求的，采购人有权拒收；同时，成交供应商应向采购人赔偿该合同款30%的违约金，且涉及到的部分合同条款采购人有权终止履行。</w:t>
      </w:r>
    </w:p>
    <w:p w14:paraId="7D49A75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val="en-US" w:eastAsia="zh-CN" w:bidi="ar-SA"/>
        </w:rPr>
        <w:t>在明确违约责任后，成交供应商应在接到书面通知书起七天内支付违约金、赔偿金等。</w:t>
      </w:r>
    </w:p>
    <w:p w14:paraId="5195384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val="en-US" w:eastAsia="zh-CN" w:bidi="ar-SA"/>
        </w:rPr>
        <w:t>因采购人原因导致成交供应商未能按合同约定履行的，成交供应商可免于承担违约责任。</w:t>
      </w:r>
    </w:p>
    <w:bookmarkEnd w:id="46"/>
    <w:bookmarkEnd w:id="47"/>
    <w:p w14:paraId="6C73E15A">
      <w:pPr>
        <w:pStyle w:val="2"/>
        <w:spacing w:before="120" w:after="120" w:line="400" w:lineRule="exact"/>
        <w:jc w:val="center"/>
        <w:rPr>
          <w:rFonts w:hint="eastAsia"/>
        </w:rPr>
      </w:pPr>
      <w:bookmarkStart w:id="64" w:name="_Toc25197"/>
      <w:bookmarkStart w:id="65" w:name="_Toc18685"/>
      <w:bookmarkStart w:id="66" w:name="_Toc1683"/>
      <w:r>
        <w:rPr>
          <w:rFonts w:hint="eastAsia"/>
        </w:rPr>
        <w:t>第</w:t>
      </w:r>
      <w:r>
        <w:rPr>
          <w:rFonts w:hint="eastAsia"/>
          <w:lang w:eastAsia="zh-CN"/>
        </w:rPr>
        <w:t>四</w:t>
      </w:r>
      <w:r>
        <w:rPr>
          <w:rFonts w:hint="eastAsia"/>
        </w:rPr>
        <w:t xml:space="preserve">部分    </w:t>
      </w:r>
      <w:r>
        <w:rPr>
          <w:rFonts w:hint="eastAsia"/>
          <w:lang w:eastAsia="zh-CN"/>
        </w:rPr>
        <w:t>报价</w:t>
      </w:r>
      <w:r>
        <w:rPr>
          <w:rFonts w:hint="eastAsia"/>
        </w:rPr>
        <w:t>文件格式</w:t>
      </w:r>
      <w:bookmarkEnd w:id="64"/>
      <w:bookmarkEnd w:id="65"/>
      <w:bookmarkEnd w:id="66"/>
    </w:p>
    <w:p w14:paraId="6F8E0E77">
      <w:pPr>
        <w:spacing w:line="360" w:lineRule="auto"/>
        <w:rPr>
          <w:rFonts w:hint="eastAsia" w:ascii="宋体" w:hAnsi="宋体"/>
          <w:b/>
          <w:color w:val="auto"/>
          <w:sz w:val="28"/>
          <w:szCs w:val="28"/>
          <w:highlight w:val="none"/>
        </w:rPr>
      </w:pPr>
    </w:p>
    <w:p w14:paraId="75123B65">
      <w:pPr>
        <w:spacing w:line="360" w:lineRule="auto"/>
        <w:jc w:val="center"/>
        <w:rPr>
          <w:rFonts w:hint="eastAsia" w:ascii="宋体" w:hAnsi="宋体"/>
          <w:b/>
          <w:color w:val="auto"/>
          <w:sz w:val="72"/>
          <w:highlight w:val="none"/>
        </w:rPr>
      </w:pPr>
    </w:p>
    <w:p w14:paraId="0928AD67">
      <w:pPr>
        <w:bidi w:val="0"/>
        <w:jc w:val="center"/>
        <w:rPr>
          <w:rFonts w:hint="eastAsia"/>
          <w:b/>
          <w:bCs/>
          <w:sz w:val="84"/>
          <w:szCs w:val="84"/>
        </w:rPr>
      </w:pPr>
      <w:r>
        <w:rPr>
          <w:rFonts w:hint="eastAsia"/>
          <w:b/>
          <w:bCs/>
          <w:sz w:val="84"/>
          <w:szCs w:val="84"/>
        </w:rPr>
        <w:t>报价响应文件</w:t>
      </w:r>
    </w:p>
    <w:p w14:paraId="7997F72C">
      <w:pPr>
        <w:spacing w:line="360" w:lineRule="auto"/>
        <w:jc w:val="center"/>
        <w:outlineLvl w:val="9"/>
        <w:rPr>
          <w:rFonts w:hint="eastAsia" w:ascii="宋体" w:hAnsi="宋体"/>
          <w:b/>
          <w:color w:val="auto"/>
          <w:sz w:val="36"/>
          <w:highlight w:val="none"/>
        </w:rPr>
      </w:pPr>
    </w:p>
    <w:p w14:paraId="62C6BEC0">
      <w:pPr>
        <w:spacing w:line="360" w:lineRule="auto"/>
        <w:jc w:val="center"/>
        <w:outlineLvl w:val="9"/>
        <w:rPr>
          <w:rFonts w:hint="eastAsia" w:ascii="宋体" w:hAnsi="宋体"/>
          <w:b/>
          <w:color w:val="auto"/>
          <w:sz w:val="36"/>
          <w:highlight w:val="none"/>
        </w:rPr>
      </w:pPr>
    </w:p>
    <w:p w14:paraId="7C9D1C0A">
      <w:pPr>
        <w:spacing w:line="360" w:lineRule="auto"/>
        <w:jc w:val="center"/>
        <w:outlineLvl w:val="9"/>
        <w:rPr>
          <w:rFonts w:hint="eastAsia" w:ascii="宋体" w:hAnsi="宋体"/>
          <w:b/>
          <w:color w:val="auto"/>
          <w:sz w:val="36"/>
          <w:highlight w:val="none"/>
        </w:rPr>
      </w:pPr>
    </w:p>
    <w:p w14:paraId="1580F6D2">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0797DDC5">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5E6582FE">
      <w:pPr>
        <w:spacing w:line="360" w:lineRule="auto"/>
        <w:outlineLvl w:val="9"/>
        <w:rPr>
          <w:rFonts w:hint="eastAsia" w:ascii="宋体" w:hAnsi="宋体"/>
          <w:color w:val="auto"/>
          <w:sz w:val="28"/>
          <w:szCs w:val="28"/>
          <w:highlight w:val="none"/>
        </w:rPr>
      </w:pPr>
    </w:p>
    <w:p w14:paraId="354FC5AD">
      <w:pPr>
        <w:pStyle w:val="14"/>
        <w:rPr>
          <w:rFonts w:hint="eastAsia"/>
          <w:color w:val="auto"/>
          <w:highlight w:val="none"/>
        </w:rPr>
      </w:pPr>
    </w:p>
    <w:p w14:paraId="4C73838F">
      <w:pPr>
        <w:spacing w:line="360" w:lineRule="auto"/>
        <w:rPr>
          <w:rFonts w:hint="eastAsia" w:ascii="宋体" w:hAnsi="宋体"/>
          <w:b/>
          <w:color w:val="auto"/>
          <w:sz w:val="36"/>
          <w:highlight w:val="none"/>
        </w:rPr>
      </w:pPr>
    </w:p>
    <w:p w14:paraId="32574A08">
      <w:pPr>
        <w:pStyle w:val="14"/>
        <w:rPr>
          <w:rFonts w:hint="eastAsia"/>
          <w:color w:val="auto"/>
          <w:highlight w:val="none"/>
        </w:rPr>
      </w:pPr>
    </w:p>
    <w:p w14:paraId="4283BD5A">
      <w:pPr>
        <w:spacing w:line="360" w:lineRule="auto"/>
        <w:outlineLvl w:val="9"/>
        <w:rPr>
          <w:rFonts w:hint="eastAsia" w:ascii="宋体" w:hAnsi="宋体"/>
          <w:b/>
          <w:color w:val="auto"/>
          <w:sz w:val="36"/>
          <w:highlight w:val="none"/>
        </w:rPr>
      </w:pPr>
    </w:p>
    <w:p w14:paraId="2ABAE61F">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70F809CC">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01022A5D">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6558E527">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67D10EA6">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09220EDC">
      <w:pPr>
        <w:pStyle w:val="14"/>
        <w:rPr>
          <w:rFonts w:hint="eastAsia"/>
          <w:color w:val="auto"/>
          <w:highlight w:val="none"/>
        </w:rPr>
      </w:pPr>
    </w:p>
    <w:p w14:paraId="2D9B6589">
      <w:pPr>
        <w:rPr>
          <w:rFonts w:hint="eastAsia"/>
          <w:color w:val="auto"/>
          <w:highlight w:val="none"/>
        </w:rPr>
      </w:pPr>
    </w:p>
    <w:p w14:paraId="1D3607FF">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FFDF638">
      <w:pPr>
        <w:pStyle w:val="3"/>
        <w:bidi w:val="0"/>
        <w:outlineLvl w:val="0"/>
        <w:rPr>
          <w:rFonts w:hint="eastAsia" w:ascii="Arial" w:hAnsi="Arial" w:eastAsia="宋体"/>
        </w:rPr>
      </w:pPr>
      <w:bookmarkStart w:id="67" w:name="_Toc12112"/>
      <w:bookmarkStart w:id="68" w:name="_Toc14215"/>
      <w:bookmarkStart w:id="69" w:name="_Toc23202"/>
      <w:bookmarkStart w:id="70" w:name="_Toc29646"/>
      <w:bookmarkStart w:id="71" w:name="_Toc372013039"/>
      <w:bookmarkStart w:id="72" w:name="_Toc393727156"/>
      <w:bookmarkStart w:id="73" w:name="_Toc502907889"/>
      <w:bookmarkStart w:id="74" w:name="_Toc1606"/>
      <w:bookmarkStart w:id="75" w:name="_Toc432513145"/>
      <w:bookmarkStart w:id="76" w:name="_Toc373141305"/>
      <w:r>
        <w:rPr>
          <w:rFonts w:hint="eastAsia" w:ascii="Arial" w:hAnsi="Arial" w:eastAsia="宋体"/>
        </w:rPr>
        <w:t xml:space="preserve">格式1           </w:t>
      </w:r>
      <w:r>
        <w:rPr>
          <w:rFonts w:hint="eastAsia" w:ascii="Arial" w:hAnsi="Arial" w:eastAsia="宋体"/>
          <w:lang w:val="en-US" w:eastAsia="zh-CN"/>
        </w:rPr>
        <w:t xml:space="preserve">          </w:t>
      </w:r>
      <w:r>
        <w:rPr>
          <w:rFonts w:hint="eastAsia" w:ascii="Arial" w:hAnsi="Arial" w:eastAsia="宋体"/>
        </w:rPr>
        <w:t xml:space="preserve">  报   价  书</w:t>
      </w:r>
      <w:bookmarkEnd w:id="67"/>
      <w:bookmarkEnd w:id="68"/>
      <w:bookmarkEnd w:id="69"/>
      <w:bookmarkEnd w:id="70"/>
    </w:p>
    <w:p w14:paraId="1F5D3CBE">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2AE7DB4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50D6EE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                          (采购编号、项目名称) 项目招标采购货物及服务的报价邀请，报价代表                   (全名、职务)经正式授权并代表报价供应商                   (报价供应商全称、地址)提交以下文件正本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w:t>
      </w:r>
    </w:p>
    <w:p w14:paraId="65A221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1130F4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7A84B6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3EB450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26D5E6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6C5D19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据此函，报价供应商同意遵守如下条款：</w:t>
      </w:r>
    </w:p>
    <w:p w14:paraId="0810EC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eastAsia="宋体" w:cs="宋体"/>
          <w:color w:val="auto"/>
          <w:sz w:val="24"/>
          <w:szCs w:val="24"/>
          <w:highlight w:val="none"/>
          <w:lang w:eastAsia="zh-CN"/>
        </w:rPr>
        <w:t>，报价为人民币</w:t>
      </w:r>
      <w:r>
        <w:rPr>
          <w:rFonts w:hint="eastAsia" w:ascii="宋体" w:hAnsi="宋体" w:eastAsia="宋体" w:cs="宋体"/>
          <w:color w:val="auto"/>
          <w:sz w:val="24"/>
          <w:szCs w:val="24"/>
          <w:highlight w:val="none"/>
        </w:rPr>
        <w:t>　　　　　　。</w:t>
      </w:r>
    </w:p>
    <w:p w14:paraId="5C8B3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014693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2FD254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0D682B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78F436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6、报价供应商同意提供按照采购代理机构可能要求的与其报价有关的一切数据或资料，完全理解采购代理机构不一定要接受最低价的报价或逾期收到的任何报价。</w:t>
      </w:r>
    </w:p>
    <w:p w14:paraId="51B824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7、与本报价有关的一切正式往来通讯请寄：</w:t>
      </w:r>
    </w:p>
    <w:p w14:paraId="0DB073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邮编：             </w:t>
      </w:r>
    </w:p>
    <w:p w14:paraId="595A10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传真：             </w:t>
      </w:r>
    </w:p>
    <w:p w14:paraId="0205AD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报价代表姓名、职务(印刷体)：                         </w:t>
      </w:r>
    </w:p>
    <w:p w14:paraId="09E6F4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报价代表签字：                 </w:t>
      </w:r>
    </w:p>
    <w:p w14:paraId="5452E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报价供应商全称（加盖公章）：                          </w:t>
      </w:r>
    </w:p>
    <w:p w14:paraId="141860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p>
    <w:p w14:paraId="67C82A66">
      <w:pPr>
        <w:pStyle w:val="23"/>
        <w:rPr>
          <w:rFonts w:hint="eastAsia"/>
        </w:rPr>
      </w:pPr>
    </w:p>
    <w:bookmarkEnd w:id="71"/>
    <w:bookmarkEnd w:id="72"/>
    <w:bookmarkEnd w:id="73"/>
    <w:bookmarkEnd w:id="74"/>
    <w:bookmarkEnd w:id="75"/>
    <w:bookmarkEnd w:id="76"/>
    <w:p w14:paraId="19E2C5D0">
      <w:pPr>
        <w:pStyle w:val="3"/>
        <w:bidi w:val="0"/>
        <w:outlineLvl w:val="0"/>
        <w:rPr>
          <w:rFonts w:hint="eastAsia"/>
        </w:rPr>
      </w:pPr>
      <w:bookmarkStart w:id="77" w:name="_Toc20566"/>
      <w:bookmarkStart w:id="78" w:name="_Toc26916"/>
      <w:bookmarkStart w:id="79" w:name="_Toc20632"/>
      <w:bookmarkStart w:id="80" w:name="_Toc4358"/>
      <w:r>
        <w:rPr>
          <w:rFonts w:hint="eastAsia"/>
        </w:rPr>
        <w:t xml:space="preserve">格式2           </w:t>
      </w:r>
      <w:r>
        <w:rPr>
          <w:rFonts w:hint="eastAsia"/>
          <w:lang w:val="en-US" w:eastAsia="zh-CN"/>
        </w:rPr>
        <w:t xml:space="preserve">          </w:t>
      </w:r>
      <w:r>
        <w:rPr>
          <w:rFonts w:hint="eastAsia"/>
        </w:rPr>
        <w:t xml:space="preserve">  报价一览表</w:t>
      </w:r>
      <w:bookmarkEnd w:id="77"/>
      <w:bookmarkEnd w:id="78"/>
      <w:bookmarkEnd w:id="79"/>
      <w:bookmarkEnd w:id="80"/>
    </w:p>
    <w:p w14:paraId="3A9758B9">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5866BFD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49855502">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C56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7AD778A">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7526D18">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4F47D05F">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2DE27FFB">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1E22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6238CC9">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276F2D07">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5DB6DA74">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5819EA1E">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54B4BE08">
      <w:pPr>
        <w:pStyle w:val="23"/>
        <w:rPr>
          <w:rFonts w:hint="eastAsia" w:ascii="宋体" w:hAnsi="宋体" w:eastAsia="宋体" w:cs="宋体"/>
          <w:color w:val="auto"/>
          <w:sz w:val="24"/>
          <w:szCs w:val="24"/>
          <w:highlight w:val="none"/>
          <w:u w:val="single"/>
        </w:rPr>
      </w:pPr>
    </w:p>
    <w:p w14:paraId="038B8ED4">
      <w:pPr>
        <w:pStyle w:val="23"/>
        <w:rPr>
          <w:rFonts w:hint="eastAsia" w:ascii="宋体" w:hAnsi="宋体" w:eastAsia="宋体" w:cs="宋体"/>
          <w:color w:val="auto"/>
          <w:sz w:val="24"/>
          <w:szCs w:val="24"/>
          <w:highlight w:val="none"/>
          <w:u w:val="single"/>
        </w:rPr>
      </w:pPr>
    </w:p>
    <w:p w14:paraId="269EDD95">
      <w:pPr>
        <w:pStyle w:val="23"/>
        <w:rPr>
          <w:rFonts w:hint="eastAsia" w:ascii="宋体" w:hAnsi="宋体" w:eastAsia="宋体" w:cs="宋体"/>
          <w:color w:val="auto"/>
          <w:sz w:val="24"/>
          <w:szCs w:val="24"/>
          <w:highlight w:val="none"/>
          <w:u w:val="single"/>
        </w:rPr>
      </w:pPr>
    </w:p>
    <w:p w14:paraId="71223660">
      <w:pPr>
        <w:pStyle w:val="23"/>
        <w:rPr>
          <w:rFonts w:hint="eastAsia" w:ascii="宋体" w:hAnsi="宋体" w:eastAsia="宋体" w:cs="宋体"/>
          <w:color w:val="auto"/>
          <w:sz w:val="24"/>
          <w:szCs w:val="24"/>
          <w:highlight w:val="none"/>
          <w:u w:val="single"/>
        </w:rPr>
      </w:pPr>
    </w:p>
    <w:p w14:paraId="209DC470">
      <w:pPr>
        <w:pStyle w:val="23"/>
        <w:rPr>
          <w:rFonts w:hint="eastAsia" w:ascii="宋体" w:hAnsi="宋体" w:eastAsia="宋体" w:cs="宋体"/>
          <w:color w:val="auto"/>
          <w:sz w:val="24"/>
          <w:szCs w:val="24"/>
          <w:highlight w:val="none"/>
          <w:u w:val="single"/>
        </w:rPr>
      </w:pPr>
    </w:p>
    <w:p w14:paraId="76AEA8F3">
      <w:pPr>
        <w:spacing w:line="360" w:lineRule="auto"/>
        <w:ind w:firstLine="2400" w:firstLineChars="1000"/>
        <w:rPr>
          <w:rFonts w:hint="eastAsia" w:ascii="宋体" w:hAnsi="宋体" w:eastAsia="宋体" w:cs="宋体"/>
          <w:color w:val="auto"/>
          <w:sz w:val="24"/>
          <w:szCs w:val="24"/>
          <w:highlight w:val="none"/>
        </w:rPr>
      </w:pPr>
    </w:p>
    <w:p w14:paraId="2F604143">
      <w:pPr>
        <w:spacing w:line="360" w:lineRule="auto"/>
        <w:ind w:firstLine="2400" w:firstLineChars="1000"/>
        <w:rPr>
          <w:rFonts w:hint="eastAsia" w:ascii="宋体" w:hAnsi="宋体" w:eastAsia="宋体" w:cs="宋体"/>
          <w:color w:val="auto"/>
          <w:sz w:val="24"/>
          <w:szCs w:val="24"/>
          <w:highlight w:val="none"/>
        </w:rPr>
      </w:pPr>
    </w:p>
    <w:p w14:paraId="5BA1B5A1">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5A7445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739A979">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04D14388">
      <w:pPr>
        <w:pStyle w:val="3"/>
        <w:bidi w:val="0"/>
        <w:outlineLvl w:val="0"/>
        <w:rPr>
          <w:rFonts w:hint="eastAsia" w:ascii="Arial" w:hAnsi="Arial" w:eastAsia="宋体"/>
        </w:rPr>
      </w:pPr>
      <w:bookmarkStart w:id="81" w:name="_Toc20275"/>
      <w:bookmarkStart w:id="82" w:name="_Toc7138"/>
      <w:bookmarkStart w:id="83" w:name="_Toc477899480"/>
      <w:r>
        <w:rPr>
          <w:rFonts w:hint="eastAsia" w:ascii="Arial" w:hAnsi="Arial" w:eastAsia="宋体"/>
        </w:rPr>
        <w:t>格式</w:t>
      </w:r>
      <w:r>
        <w:rPr>
          <w:rFonts w:hint="eastAsia" w:ascii="Arial" w:hAnsi="Arial" w:eastAsia="宋体"/>
          <w:lang w:val="en-US" w:eastAsia="zh-CN"/>
        </w:rPr>
        <w:t>3</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分项报价明细表</w:t>
      </w:r>
      <w:bookmarkEnd w:id="81"/>
      <w:bookmarkEnd w:id="82"/>
      <w:bookmarkEnd w:id="83"/>
    </w:p>
    <w:p w14:paraId="4102D3B6">
      <w:pPr>
        <w:spacing w:line="400" w:lineRule="exact"/>
        <w:rPr>
          <w:rFonts w:hint="eastAsia" w:ascii="黑体" w:hAnsi="Arial" w:eastAsia="黑体"/>
          <w:b/>
          <w:color w:val="auto"/>
          <w:sz w:val="24"/>
          <w:highlight w:val="none"/>
        </w:rPr>
      </w:pPr>
    </w:p>
    <w:p w14:paraId="0CAA40AC">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44991CF2">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524E9A9">
      <w:pPr>
        <w:spacing w:line="400" w:lineRule="exact"/>
        <w:rPr>
          <w:rFonts w:hint="eastAsia" w:ascii="Arial" w:hAnsi="Arial"/>
          <w:color w:val="auto"/>
          <w:szCs w:val="21"/>
          <w:highlight w:val="none"/>
        </w:rPr>
      </w:pPr>
    </w:p>
    <w:p w14:paraId="5FC4BAC4">
      <w:pPr>
        <w:pStyle w:val="23"/>
        <w:rPr>
          <w:rFonts w:hint="eastAsia" w:ascii="Arial" w:hAnsi="Arial"/>
          <w:color w:val="auto"/>
          <w:szCs w:val="21"/>
          <w:highlight w:val="none"/>
        </w:rPr>
      </w:pPr>
    </w:p>
    <w:p w14:paraId="0942C15B">
      <w:pPr>
        <w:pStyle w:val="23"/>
        <w:rPr>
          <w:rFonts w:hint="eastAsia" w:ascii="Arial" w:hAnsi="Arial"/>
          <w:color w:val="auto"/>
          <w:szCs w:val="21"/>
          <w:highlight w:val="none"/>
        </w:rPr>
      </w:pPr>
    </w:p>
    <w:p w14:paraId="299CFE90">
      <w:pPr>
        <w:bidi w:val="0"/>
        <w:jc w:val="center"/>
        <w:rPr>
          <w:rFonts w:hint="default"/>
          <w:sz w:val="32"/>
          <w:szCs w:val="32"/>
          <w:lang w:val="en-US" w:eastAsia="zh-CN"/>
        </w:rPr>
      </w:pPr>
      <w:r>
        <w:rPr>
          <w:rFonts w:hint="eastAsia"/>
          <w:sz w:val="32"/>
          <w:szCs w:val="32"/>
          <w:lang w:val="en-US" w:eastAsia="zh-CN"/>
        </w:rPr>
        <w:t>格式自拟定</w:t>
      </w:r>
    </w:p>
    <w:p w14:paraId="55EE6028">
      <w:pPr>
        <w:spacing w:line="400" w:lineRule="exact"/>
        <w:rPr>
          <w:rFonts w:hint="eastAsia" w:ascii="Arial" w:hAnsi="Arial"/>
          <w:color w:val="auto"/>
          <w:szCs w:val="21"/>
          <w:highlight w:val="none"/>
        </w:rPr>
      </w:pPr>
    </w:p>
    <w:p w14:paraId="21C4A385">
      <w:pPr>
        <w:pStyle w:val="23"/>
        <w:rPr>
          <w:rFonts w:hint="eastAsia" w:ascii="Arial" w:hAnsi="Arial"/>
          <w:color w:val="auto"/>
          <w:szCs w:val="21"/>
          <w:highlight w:val="none"/>
        </w:rPr>
      </w:pPr>
    </w:p>
    <w:p w14:paraId="75746CDF">
      <w:pPr>
        <w:pStyle w:val="23"/>
        <w:rPr>
          <w:rFonts w:hint="eastAsia" w:ascii="Arial" w:hAnsi="Arial"/>
          <w:color w:val="auto"/>
          <w:szCs w:val="21"/>
          <w:highlight w:val="none"/>
        </w:rPr>
      </w:pPr>
    </w:p>
    <w:p w14:paraId="20B40C01">
      <w:pPr>
        <w:pStyle w:val="23"/>
        <w:rPr>
          <w:rFonts w:hint="eastAsia" w:ascii="Arial" w:hAnsi="Arial"/>
          <w:color w:val="auto"/>
          <w:szCs w:val="21"/>
          <w:highlight w:val="none"/>
        </w:rPr>
      </w:pPr>
    </w:p>
    <w:p w14:paraId="4FDDBB78">
      <w:pPr>
        <w:spacing w:line="400" w:lineRule="exact"/>
        <w:rPr>
          <w:rFonts w:hint="eastAsia" w:ascii="宋体" w:hAnsi="宋体"/>
          <w:b/>
          <w:color w:val="auto"/>
          <w:szCs w:val="21"/>
          <w:highlight w:val="none"/>
        </w:rPr>
      </w:pPr>
    </w:p>
    <w:p w14:paraId="794E784D">
      <w:pPr>
        <w:spacing w:line="400" w:lineRule="exact"/>
        <w:rPr>
          <w:rFonts w:hint="eastAsia" w:ascii="宋体" w:hAnsi="宋体"/>
          <w:color w:val="auto"/>
          <w:szCs w:val="21"/>
          <w:highlight w:val="none"/>
        </w:rPr>
      </w:pPr>
    </w:p>
    <w:p w14:paraId="2B6A0AC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4B5F012">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F815C82">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50B6BC0">
      <w:pPr>
        <w:pStyle w:val="3"/>
        <w:bidi w:val="0"/>
        <w:outlineLvl w:val="0"/>
        <w:rPr>
          <w:rFonts w:hint="eastAsia" w:ascii="Arial" w:hAnsi="Arial" w:eastAsia="宋体"/>
        </w:rPr>
      </w:pPr>
      <w:bookmarkStart w:id="84" w:name="_Toc20061"/>
      <w:bookmarkStart w:id="85" w:name="_Toc24019"/>
      <w:bookmarkStart w:id="86" w:name="_Toc102"/>
      <w:bookmarkStart w:id="87" w:name="_Toc29026"/>
      <w:bookmarkStart w:id="88" w:name="_Toc372013046"/>
      <w:bookmarkStart w:id="89" w:name="_Toc23010"/>
      <w:bookmarkStart w:id="90" w:name="_Toc502907895"/>
      <w:bookmarkStart w:id="91" w:name="_Toc145132116"/>
      <w:bookmarkStart w:id="92" w:name="_Toc393727163"/>
      <w:bookmarkStart w:id="93" w:name="_Toc432513149"/>
      <w:bookmarkStart w:id="94" w:name="_Toc373141312"/>
      <w:r>
        <w:rPr>
          <w:rFonts w:hint="eastAsia" w:ascii="Arial" w:hAnsi="Arial" w:eastAsia="宋体"/>
        </w:rPr>
        <w:t>格式</w:t>
      </w:r>
      <w:r>
        <w:rPr>
          <w:rFonts w:hint="eastAsia" w:ascii="Arial" w:hAnsi="Arial" w:eastAsia="宋体"/>
          <w:lang w:val="en-US" w:eastAsia="zh-CN"/>
        </w:rPr>
        <w:t>4</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资格</w:t>
      </w:r>
      <w:r>
        <w:rPr>
          <w:rFonts w:hint="eastAsia" w:ascii="Arial" w:hAnsi="Arial" w:eastAsia="宋体"/>
        </w:rPr>
        <w:t>声明函</w:t>
      </w:r>
      <w:bookmarkEnd w:id="84"/>
      <w:bookmarkEnd w:id="85"/>
      <w:bookmarkEnd w:id="86"/>
      <w:bookmarkEnd w:id="87"/>
    </w:p>
    <w:p w14:paraId="7AD7FED4">
      <w:pPr>
        <w:spacing w:line="440" w:lineRule="exact"/>
        <w:ind w:firstLine="2940" w:firstLineChars="1046"/>
        <w:jc w:val="left"/>
        <w:rPr>
          <w:rFonts w:hint="eastAsia" w:ascii="宋体" w:hAnsi="宋体" w:eastAsia="宋体" w:cs="宋体"/>
          <w:b/>
          <w:color w:val="auto"/>
          <w:sz w:val="28"/>
          <w:szCs w:val="28"/>
          <w:highlight w:val="none"/>
        </w:rPr>
      </w:pPr>
    </w:p>
    <w:p w14:paraId="2BA886A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55EDB496">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5BEEC51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5491E7E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A20011F">
      <w:pPr>
        <w:spacing w:line="360" w:lineRule="auto"/>
        <w:ind w:firstLine="480" w:firstLineChars="200"/>
        <w:rPr>
          <w:rFonts w:hint="eastAsia" w:ascii="宋体" w:hAnsi="宋体" w:eastAsia="宋体" w:cs="宋体"/>
          <w:color w:val="auto"/>
          <w:sz w:val="24"/>
          <w:szCs w:val="24"/>
          <w:highlight w:val="none"/>
        </w:rPr>
      </w:pPr>
    </w:p>
    <w:p w14:paraId="2475725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5A14C25C">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1876C88A">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01DFDE3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527FE79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AE958A7">
      <w:pPr>
        <w:pStyle w:val="14"/>
        <w:rPr>
          <w:rFonts w:hint="eastAsia"/>
          <w:color w:val="auto"/>
          <w:highlight w:val="none"/>
        </w:rPr>
      </w:pPr>
    </w:p>
    <w:p w14:paraId="76A7FC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395A594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1F649E4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280C1ABE">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1F9916FE">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6E1B10FC">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54243A38">
      <w:pPr>
        <w:spacing w:line="440" w:lineRule="exact"/>
        <w:outlineLvl w:val="9"/>
        <w:rPr>
          <w:rFonts w:hint="eastAsia" w:ascii="宋体" w:hAnsi="宋体" w:eastAsia="宋体" w:cs="宋体"/>
          <w:b/>
          <w:color w:val="auto"/>
          <w:sz w:val="28"/>
          <w:szCs w:val="28"/>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bookmarkEnd w:id="88"/>
      <w:bookmarkEnd w:id="89"/>
      <w:bookmarkEnd w:id="90"/>
      <w:bookmarkEnd w:id="91"/>
      <w:bookmarkEnd w:id="92"/>
      <w:bookmarkEnd w:id="93"/>
      <w:bookmarkEnd w:id="94"/>
    </w:p>
    <w:p w14:paraId="1E180EA7">
      <w:pPr>
        <w:pStyle w:val="3"/>
        <w:bidi w:val="0"/>
        <w:outlineLvl w:val="0"/>
        <w:rPr>
          <w:rFonts w:hint="eastAsia" w:ascii="Arial" w:hAnsi="Arial" w:eastAsia="宋体"/>
        </w:rPr>
      </w:pPr>
      <w:bookmarkStart w:id="95" w:name="_Toc15327"/>
      <w:bookmarkStart w:id="96" w:name="_Toc4657"/>
      <w:bookmarkStart w:id="97" w:name="_Toc19101"/>
      <w:bookmarkStart w:id="98" w:name="_Toc13141"/>
      <w:r>
        <w:rPr>
          <w:rFonts w:hint="eastAsia" w:ascii="Arial" w:hAnsi="Arial" w:eastAsia="宋体"/>
        </w:rPr>
        <w:t>格式</w:t>
      </w:r>
      <w:r>
        <w:rPr>
          <w:rFonts w:hint="eastAsia" w:ascii="Arial" w:hAnsi="Arial" w:eastAsia="宋体"/>
          <w:lang w:val="en-US" w:eastAsia="zh-CN"/>
        </w:rPr>
        <w:t>5</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法定代表人授权书(原件)</w:t>
      </w:r>
      <w:bookmarkEnd w:id="95"/>
      <w:bookmarkEnd w:id="96"/>
      <w:bookmarkEnd w:id="97"/>
      <w:bookmarkEnd w:id="98"/>
    </w:p>
    <w:p w14:paraId="5C75C9EB">
      <w:pPr>
        <w:spacing w:line="440" w:lineRule="exact"/>
        <w:rPr>
          <w:rFonts w:hint="eastAsia" w:ascii="宋体" w:hAnsi="宋体" w:eastAsia="宋体" w:cs="宋体"/>
          <w:b/>
          <w:color w:val="auto"/>
          <w:sz w:val="28"/>
          <w:szCs w:val="28"/>
          <w:highlight w:val="none"/>
        </w:rPr>
      </w:pPr>
    </w:p>
    <w:p w14:paraId="7EE7D045">
      <w:pPr>
        <w:spacing w:line="440" w:lineRule="exact"/>
        <w:rPr>
          <w:rFonts w:hint="eastAsia" w:ascii="宋体" w:hAnsi="宋体" w:eastAsia="宋体" w:cs="宋体"/>
          <w:b/>
          <w:color w:val="auto"/>
          <w:sz w:val="28"/>
          <w:szCs w:val="28"/>
          <w:highlight w:val="none"/>
        </w:rPr>
      </w:pPr>
    </w:p>
    <w:p w14:paraId="173760A0">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2EE84B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1EE613E">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676EE42A">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7BE9C36">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7927306">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77A12332">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714843A2">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1ADDCD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54D86E25">
      <w:pPr>
        <w:spacing w:line="360" w:lineRule="auto"/>
        <w:rPr>
          <w:rFonts w:hint="eastAsia" w:ascii="宋体" w:hAnsi="宋体" w:eastAsia="宋体" w:cs="宋体"/>
          <w:b/>
          <w:color w:val="auto"/>
          <w:sz w:val="24"/>
          <w:szCs w:val="24"/>
          <w:highlight w:val="none"/>
        </w:rPr>
      </w:pPr>
    </w:p>
    <w:p w14:paraId="30D3FD7A">
      <w:pPr>
        <w:pStyle w:val="24"/>
        <w:spacing w:line="360" w:lineRule="auto"/>
        <w:ind w:right="560" w:firstLine="560"/>
        <w:jc w:val="center"/>
        <w:outlineLvl w:val="9"/>
        <w:rPr>
          <w:rFonts w:hint="eastAsia" w:ascii="宋体" w:hAnsi="宋体" w:eastAsia="宋体" w:cs="宋体"/>
          <w:color w:val="auto"/>
          <w:sz w:val="24"/>
          <w:szCs w:val="24"/>
          <w:highlight w:val="none"/>
        </w:rPr>
      </w:pPr>
    </w:p>
    <w:p w14:paraId="7E9E9941">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2DD90AF2">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F759592">
      <w:pPr>
        <w:spacing w:line="440" w:lineRule="exact"/>
        <w:outlineLvl w:val="9"/>
        <w:rPr>
          <w:rFonts w:hint="eastAsia" w:ascii="宋体" w:hAnsi="宋体" w:eastAsia="宋体" w:cs="宋体"/>
          <w:b/>
          <w:color w:val="auto"/>
          <w:sz w:val="28"/>
          <w:szCs w:val="28"/>
          <w:highlight w:val="none"/>
        </w:rPr>
      </w:pPr>
    </w:p>
    <w:p w14:paraId="74482ACE">
      <w:pPr>
        <w:spacing w:line="440" w:lineRule="exact"/>
        <w:outlineLvl w:val="9"/>
        <w:rPr>
          <w:rFonts w:hint="eastAsia" w:ascii="宋体" w:hAnsi="宋体" w:eastAsia="宋体" w:cs="宋体"/>
          <w:b/>
          <w:color w:val="auto"/>
          <w:sz w:val="28"/>
          <w:szCs w:val="28"/>
          <w:highlight w:val="none"/>
        </w:rPr>
      </w:pPr>
    </w:p>
    <w:p w14:paraId="1C632AEA">
      <w:pPr>
        <w:bidi w:val="0"/>
        <w:jc w:val="center"/>
        <w:rPr>
          <w:rFonts w:hint="eastAsia" w:ascii="黑体" w:hAnsi="黑体" w:eastAsia="黑体" w:cs="黑体"/>
          <w:b/>
          <w:bCs/>
          <w:sz w:val="28"/>
          <w:szCs w:val="28"/>
        </w:rPr>
      </w:pPr>
      <w:r>
        <w:rPr>
          <w:rFonts w:hint="eastAsia" w:ascii="黑体" w:hAnsi="黑体" w:eastAsia="黑体" w:cs="黑体"/>
          <w:b/>
          <w:bCs/>
          <w:sz w:val="28"/>
          <w:szCs w:val="28"/>
        </w:rPr>
        <w:t>（请附上法人代表及</w:t>
      </w:r>
      <w:r>
        <w:rPr>
          <w:rFonts w:hint="eastAsia" w:ascii="黑体" w:hAnsi="黑体" w:eastAsia="黑体" w:cs="黑体"/>
          <w:b/>
          <w:bCs/>
          <w:sz w:val="28"/>
          <w:szCs w:val="28"/>
          <w:lang w:eastAsia="zh-CN"/>
        </w:rPr>
        <w:t>报价</w:t>
      </w:r>
      <w:r>
        <w:rPr>
          <w:rFonts w:hint="eastAsia" w:ascii="黑体" w:hAnsi="黑体" w:eastAsia="黑体" w:cs="黑体"/>
          <w:b/>
          <w:bCs/>
          <w:sz w:val="28"/>
          <w:szCs w:val="28"/>
        </w:rPr>
        <w:t>代表身份证双面复印件）</w:t>
      </w:r>
    </w:p>
    <w:p w14:paraId="0267B512">
      <w:pPr>
        <w:spacing w:line="440" w:lineRule="exact"/>
        <w:rPr>
          <w:rFonts w:hint="eastAsia" w:ascii="宋体" w:hAnsi="宋体" w:eastAsia="宋体" w:cs="宋体"/>
          <w:b/>
          <w:color w:val="auto"/>
          <w:sz w:val="28"/>
          <w:szCs w:val="28"/>
          <w:highlight w:val="none"/>
          <w:lang w:eastAsia="zh-CN"/>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21071BD">
      <w:pPr>
        <w:pStyle w:val="23"/>
        <w:rPr>
          <w:color w:val="auto"/>
          <w:highlight w:val="none"/>
        </w:rPr>
      </w:pPr>
    </w:p>
    <w:p w14:paraId="5576BD2E">
      <w:pPr>
        <w:pStyle w:val="3"/>
        <w:bidi w:val="0"/>
        <w:outlineLvl w:val="0"/>
        <w:rPr>
          <w:rFonts w:hint="eastAsia" w:ascii="Arial" w:hAnsi="Arial" w:eastAsia="宋体"/>
        </w:rPr>
      </w:pPr>
      <w:bookmarkStart w:id="99" w:name="_Toc26769"/>
      <w:r>
        <w:rPr>
          <w:rFonts w:hint="eastAsia" w:ascii="Arial" w:hAnsi="Arial" w:eastAsia="宋体"/>
        </w:rPr>
        <w:t>格式</w:t>
      </w:r>
      <w:r>
        <w:rPr>
          <w:rFonts w:hint="eastAsia" w:ascii="Arial" w:hAnsi="Arial" w:eastAsia="宋体"/>
          <w:lang w:val="en-US" w:eastAsia="zh-CN"/>
        </w:rPr>
        <w:t>6</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资格声明函</w:t>
      </w:r>
      <w:bookmarkEnd w:id="99"/>
    </w:p>
    <w:p w14:paraId="2913595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52C457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5E0FF668">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14CE421D">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4D4CEA4E">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57B841A3">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041D3D69">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B38FC46">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473AC91">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C0B0859">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2ABF25C">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7BF1A42">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4CD6E10">
      <w:pPr>
        <w:pStyle w:val="23"/>
        <w:rPr>
          <w:rFonts w:hint="default" w:asciiTheme="minorEastAsia" w:hAnsiTheme="minorEastAsia" w:eastAsiaTheme="minorEastAsia" w:cstheme="minorEastAsia"/>
          <w:color w:val="FF0000"/>
          <w:sz w:val="24"/>
          <w:highlight w:val="none"/>
          <w:lang w:val="en-US" w:eastAsia="zh-CN"/>
        </w:rPr>
      </w:pPr>
    </w:p>
    <w:p w14:paraId="68843A73">
      <w:pPr>
        <w:pStyle w:val="23"/>
        <w:rPr>
          <w:rFonts w:hint="default" w:asciiTheme="minorEastAsia" w:hAnsiTheme="minorEastAsia" w:eastAsiaTheme="minorEastAsia" w:cstheme="minorEastAsia"/>
          <w:color w:val="FF0000"/>
          <w:sz w:val="24"/>
          <w:highlight w:val="none"/>
          <w:lang w:val="en-US" w:eastAsia="zh-CN"/>
        </w:rPr>
      </w:pPr>
    </w:p>
    <w:p w14:paraId="69D516ED">
      <w:pPr>
        <w:pStyle w:val="3"/>
        <w:bidi w:val="0"/>
        <w:outlineLvl w:val="0"/>
        <w:rPr>
          <w:rFonts w:hint="default" w:ascii="Arial" w:hAnsi="Arial" w:eastAsia="宋体"/>
          <w:lang w:val="en-US" w:eastAsia="zh-CN"/>
        </w:rPr>
      </w:pPr>
      <w:bookmarkStart w:id="100" w:name="_Toc5839"/>
      <w:r>
        <w:rPr>
          <w:rFonts w:hint="eastAsia" w:ascii="Arial" w:hAnsi="Arial" w:eastAsia="宋体"/>
        </w:rPr>
        <w:t>格式</w:t>
      </w:r>
      <w:r>
        <w:rPr>
          <w:rFonts w:hint="eastAsia" w:ascii="Arial" w:hAnsi="Arial" w:eastAsia="宋体"/>
          <w:lang w:val="en-US" w:eastAsia="zh-CN"/>
        </w:rPr>
        <w:t>7</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lang w:val="en-US" w:eastAsia="zh-CN"/>
        </w:rPr>
        <w:t>售后服务承诺</w:t>
      </w:r>
      <w:bookmarkEnd w:id="100"/>
      <w:r>
        <w:rPr>
          <w:rFonts w:hint="eastAsia" w:ascii="Arial" w:hAnsi="Arial" w:eastAsia="宋体"/>
          <w:lang w:val="en-US" w:eastAsia="zh-CN"/>
        </w:rPr>
        <w:t xml:space="preserve"> </w:t>
      </w:r>
    </w:p>
    <w:p w14:paraId="48F26E7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7CF1331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0C53B3E7">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0D3084F">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5889A61">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2DDE33E">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C432D61">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35B7F14">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BF8BC56">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038D789">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13F9F0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9915DF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B1602E2">
      <w:pPr>
        <w:pStyle w:val="23"/>
        <w:rPr>
          <w:rFonts w:hint="default" w:asciiTheme="minorEastAsia" w:hAnsiTheme="minorEastAsia" w:eastAsiaTheme="minorEastAsia" w:cstheme="minorEastAsia"/>
          <w:color w:val="FF0000"/>
          <w:sz w:val="24"/>
          <w:highlight w:val="none"/>
          <w:lang w:val="en-US" w:eastAsia="zh-CN"/>
        </w:rPr>
      </w:pPr>
    </w:p>
    <w:p w14:paraId="1C0C00B2">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GWZT-E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97424A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178A8842">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51FE0AF0">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426EE">
    <w:pPr>
      <w:pStyle w:val="9"/>
      <w:framePr w:wrap="around" w:vAnchor="text" w:hAnchor="margin" w:xAlign="right" w:y="1"/>
      <w:rPr>
        <w:rStyle w:val="21"/>
      </w:rPr>
    </w:pPr>
    <w:r>
      <w:fldChar w:fldCharType="begin"/>
    </w:r>
    <w:r>
      <w:rPr>
        <w:rStyle w:val="21"/>
      </w:rPr>
      <w:instrText xml:space="preserve">PAGE  </w:instrText>
    </w:r>
    <w:r>
      <w:fldChar w:fldCharType="end"/>
    </w:r>
  </w:p>
  <w:p w14:paraId="7B4224CA">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4E2ACE4D">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372BA591">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131BC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3131BC3">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73C2A7">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F73C2A7">
                          <w:pPr>
                            <w:pStyle w:val="9"/>
                          </w:pPr>
                        </w:p>
                      </w:txbxContent>
                    </v:textbox>
                  </v:shape>
                </w:pict>
              </mc:Fallback>
            </mc:AlternateContent>
          </w:r>
        </w:p>
      </w:tc>
    </w:tr>
  </w:tbl>
  <w:p w14:paraId="676D3954">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FC7A3">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D51A7">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51D51A7">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81403">
    <w:pPr>
      <w:pStyle w:val="10"/>
      <w:tabs>
        <w:tab w:val="clear" w:pos="4153"/>
        <w:tab w:val="clear" w:pos="8306"/>
      </w:tabs>
      <w:jc w:val="both"/>
      <w:rPr>
        <w:rFonts w:hint="eastAsia" w:eastAsia="宋体"/>
        <w:lang w:eastAsia="zh-CN"/>
      </w:rPr>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6CE382"/>
    <w:multiLevelType w:val="singleLevel"/>
    <w:tmpl w:val="8F6CE382"/>
    <w:lvl w:ilvl="0" w:tentative="0">
      <w:start w:val="1"/>
      <w:numFmt w:val="chineseCounting"/>
      <w:suff w:val="nothing"/>
      <w:lvlText w:val="（%1）"/>
      <w:lvlJc w:val="left"/>
      <w:pPr>
        <w:ind w:left="0" w:firstLine="420"/>
      </w:pPr>
      <w:rPr>
        <w:rFonts w:hint="eastAsia"/>
      </w:rPr>
    </w:lvl>
  </w:abstractNum>
  <w:abstractNum w:abstractNumId="1">
    <w:nsid w:val="1287D222"/>
    <w:multiLevelType w:val="singleLevel"/>
    <w:tmpl w:val="1287D222"/>
    <w:lvl w:ilvl="0" w:tentative="0">
      <w:start w:val="1"/>
      <w:numFmt w:val="decimal"/>
      <w:suff w:val="space"/>
      <w:lvlText w:val="%1."/>
      <w:lvlJc w:val="left"/>
    </w:lvl>
  </w:abstractNum>
  <w:abstractNum w:abstractNumId="2">
    <w:nsid w:val="2510E2FB"/>
    <w:multiLevelType w:val="singleLevel"/>
    <w:tmpl w:val="2510E2FB"/>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mNDNmZjNiZGI0YjcwODgyYTI4MDE5M2Y3ZDU4YTUifQ=="/>
  </w:docVars>
  <w:rsids>
    <w:rsidRoot w:val="59835B2E"/>
    <w:rsid w:val="00233C91"/>
    <w:rsid w:val="01E02019"/>
    <w:rsid w:val="034E4A21"/>
    <w:rsid w:val="03E4576F"/>
    <w:rsid w:val="04EB21F1"/>
    <w:rsid w:val="076775B0"/>
    <w:rsid w:val="08126165"/>
    <w:rsid w:val="083B0126"/>
    <w:rsid w:val="093F3E9E"/>
    <w:rsid w:val="0E8D13D6"/>
    <w:rsid w:val="0F44355D"/>
    <w:rsid w:val="115376E2"/>
    <w:rsid w:val="13E167F1"/>
    <w:rsid w:val="15447836"/>
    <w:rsid w:val="16F7028D"/>
    <w:rsid w:val="173A664E"/>
    <w:rsid w:val="18187C96"/>
    <w:rsid w:val="19232435"/>
    <w:rsid w:val="1C4B3D8B"/>
    <w:rsid w:val="1D974856"/>
    <w:rsid w:val="1DD464FF"/>
    <w:rsid w:val="1FA871F0"/>
    <w:rsid w:val="20B565A0"/>
    <w:rsid w:val="25D725DE"/>
    <w:rsid w:val="266D7385"/>
    <w:rsid w:val="299802D6"/>
    <w:rsid w:val="29AD768A"/>
    <w:rsid w:val="2AB2131F"/>
    <w:rsid w:val="2C842E22"/>
    <w:rsid w:val="2C845273"/>
    <w:rsid w:val="2CEB06B4"/>
    <w:rsid w:val="2EC67693"/>
    <w:rsid w:val="303C51B0"/>
    <w:rsid w:val="30CF4043"/>
    <w:rsid w:val="30EC4E63"/>
    <w:rsid w:val="32285897"/>
    <w:rsid w:val="32FB2F01"/>
    <w:rsid w:val="33C33694"/>
    <w:rsid w:val="35E1100E"/>
    <w:rsid w:val="3643461A"/>
    <w:rsid w:val="38641F41"/>
    <w:rsid w:val="39F45E88"/>
    <w:rsid w:val="3B1925BB"/>
    <w:rsid w:val="3B6C1D7D"/>
    <w:rsid w:val="3BCF7A72"/>
    <w:rsid w:val="3CE55188"/>
    <w:rsid w:val="3D5123A5"/>
    <w:rsid w:val="3E002010"/>
    <w:rsid w:val="3F2E1764"/>
    <w:rsid w:val="3F3A7EA2"/>
    <w:rsid w:val="3F896550"/>
    <w:rsid w:val="405A3622"/>
    <w:rsid w:val="43844FFB"/>
    <w:rsid w:val="451F1798"/>
    <w:rsid w:val="45402A20"/>
    <w:rsid w:val="4B4578C3"/>
    <w:rsid w:val="4C1307C4"/>
    <w:rsid w:val="4C65575F"/>
    <w:rsid w:val="4C9808FB"/>
    <w:rsid w:val="4D41465D"/>
    <w:rsid w:val="4E487C6D"/>
    <w:rsid w:val="4F123E7A"/>
    <w:rsid w:val="55794C66"/>
    <w:rsid w:val="55CD64D1"/>
    <w:rsid w:val="55D751F9"/>
    <w:rsid w:val="57D7654F"/>
    <w:rsid w:val="59835B2E"/>
    <w:rsid w:val="5A5E62B5"/>
    <w:rsid w:val="5AD05E8B"/>
    <w:rsid w:val="5AE34496"/>
    <w:rsid w:val="5B054C2B"/>
    <w:rsid w:val="5D654BBF"/>
    <w:rsid w:val="607C050A"/>
    <w:rsid w:val="625622A8"/>
    <w:rsid w:val="64E92302"/>
    <w:rsid w:val="66CA31C0"/>
    <w:rsid w:val="677F3E55"/>
    <w:rsid w:val="68735896"/>
    <w:rsid w:val="69690D6B"/>
    <w:rsid w:val="6ACD317B"/>
    <w:rsid w:val="6B7D3D34"/>
    <w:rsid w:val="6C2E5427"/>
    <w:rsid w:val="6D3F5C0C"/>
    <w:rsid w:val="6E9A7D81"/>
    <w:rsid w:val="6FEA122E"/>
    <w:rsid w:val="718F5027"/>
    <w:rsid w:val="726C6FA6"/>
    <w:rsid w:val="72B017B9"/>
    <w:rsid w:val="731E2BC7"/>
    <w:rsid w:val="736C78EA"/>
    <w:rsid w:val="73D2014D"/>
    <w:rsid w:val="780B365B"/>
    <w:rsid w:val="7A626922"/>
    <w:rsid w:val="7A6B08E8"/>
    <w:rsid w:val="7AFE4400"/>
    <w:rsid w:val="7B19578A"/>
    <w:rsid w:val="7C5E5F96"/>
    <w:rsid w:val="7C835849"/>
    <w:rsid w:val="7CA02D78"/>
    <w:rsid w:val="7D082C72"/>
    <w:rsid w:val="7DA272B5"/>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autoRedefine/>
    <w:qFormat/>
    <w:uiPriority w:val="0"/>
    <w:pPr>
      <w:keepNext/>
      <w:keepLines/>
      <w:pageBreakBefore/>
      <w:spacing w:before="340" w:after="330" w:line="579" w:lineRule="auto"/>
      <w:jc w:val="center"/>
      <w:outlineLvl w:val="0"/>
    </w:pPr>
    <w:rPr>
      <w:rFonts w:ascii="Times New Roman" w:hAnsi="Times New Roman" w:eastAsia="宋体"/>
      <w:b/>
      <w:bCs/>
      <w:kern w:val="44"/>
      <w:sz w:val="36"/>
      <w:szCs w:val="44"/>
    </w:rPr>
  </w:style>
  <w:style w:type="paragraph" w:styleId="3">
    <w:name w:val="heading 2"/>
    <w:basedOn w:val="1"/>
    <w:next w:val="1"/>
    <w:autoRedefine/>
    <w:unhideWhenUsed/>
    <w:qFormat/>
    <w:uiPriority w:val="0"/>
    <w:pPr>
      <w:keepNext/>
      <w:keepLines/>
      <w:pageBreakBefore/>
      <w:spacing w:before="160" w:beforeLines="0" w:beforeAutospacing="0" w:after="160" w:afterLines="0" w:afterAutospacing="0" w:line="413" w:lineRule="auto"/>
      <w:jc w:val="left"/>
      <w:outlineLvl w:val="1"/>
    </w:pPr>
    <w:rPr>
      <w:rFonts w:ascii="Arial" w:hAnsi="Arial" w:eastAsia="宋体"/>
      <w:b/>
      <w:sz w:val="28"/>
    </w:rPr>
  </w:style>
  <w:style w:type="character" w:default="1" w:styleId="19">
    <w:name w:val="Default Paragraph Font"/>
    <w:autoRedefine/>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autoRedefine/>
    <w:qFormat/>
    <w:uiPriority w:val="0"/>
    <w:pPr>
      <w:ind w:leftChars="0"/>
    </w:pPr>
    <w:rPr>
      <w:rFonts w:ascii="Times New Roman" w:hAnsi="Times New Roman" w:eastAsia="宋体" w:cs="Times New Roman"/>
      <w:sz w:val="20"/>
      <w:szCs w:val="20"/>
    </w:rPr>
  </w:style>
  <w:style w:type="paragraph" w:customStyle="1" w:styleId="26">
    <w:name w:val="WPSOffice手动目录 2"/>
    <w:autoRedefine/>
    <w:qFormat/>
    <w:uiPriority w:val="0"/>
    <w:pPr>
      <w:ind w:leftChars="200"/>
    </w:pPr>
    <w:rPr>
      <w:rFonts w:ascii="Times New Roman" w:hAnsi="Times New Roman" w:eastAsia="宋体" w:cs="Times New Roman"/>
      <w:sz w:val="20"/>
      <w:szCs w:val="20"/>
    </w:rPr>
  </w:style>
  <w:style w:type="character" w:customStyle="1" w:styleId="27">
    <w:name w:val="标题 1 Char"/>
    <w:link w:val="2"/>
    <w:autoRedefine/>
    <w:qFormat/>
    <w:uiPriority w:val="0"/>
    <w:rPr>
      <w:rFonts w:ascii="Times New Roman" w:hAnsi="Times New Roman" w:eastAsia="宋体"/>
      <w:b/>
      <w:bCs/>
      <w:kern w:val="44"/>
      <w:sz w:val="36"/>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6973</Words>
  <Characters>7141</Characters>
  <Lines>0</Lines>
  <Paragraphs>0</Paragraphs>
  <TotalTime>50</TotalTime>
  <ScaleCrop>false</ScaleCrop>
  <LinksUpToDate>false</LinksUpToDate>
  <CharactersWithSpaces>8655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chm</cp:lastModifiedBy>
  <cp:lastPrinted>2021-11-24T07:21:00Z</cp:lastPrinted>
  <dcterms:modified xsi:type="dcterms:W3CDTF">2025-11-10T08:24:46Z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C5138FB61F274344857C5FEACE8CDB24_13</vt:lpwstr>
  </property>
  <property fmtid="{D5CDD505-2E9C-101B-9397-08002B2CF9AE}" pid="4" name="KSOTemplateDocerSaveRecord">
    <vt:lpwstr>eyJoZGlkIjoiY2Y1NWI5Y2VlOTI4N2I0YjZkNTI2Y2FmOGQxZDliYjEiLCJ1c2VySWQiOiIyOTMxMzIifQ==</vt:lpwstr>
  </property>
</Properties>
</file>