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C8151">
      <w:pPr>
        <w:ind w:firstLine="1572"/>
        <w:rPr>
          <w:rFonts w:hint="eastAsia" w:ascii="宋体" w:hAnsi="宋体"/>
          <w:b/>
          <w:color w:val="auto"/>
          <w:w w:val="150"/>
          <w:sz w:val="52"/>
          <w:highlight w:val="none"/>
        </w:rPr>
      </w:pPr>
    </w:p>
    <w:p w14:paraId="0CECD9E8">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6755A75">
      <w:pPr>
        <w:rPr>
          <w:rFonts w:hint="eastAsia" w:ascii="宋体" w:hAnsi="宋体"/>
          <w:b/>
          <w:bCs/>
          <w:color w:val="auto"/>
          <w:sz w:val="48"/>
          <w:szCs w:val="48"/>
          <w:highlight w:val="none"/>
        </w:rPr>
      </w:pPr>
    </w:p>
    <w:p w14:paraId="762010E5">
      <w:pPr>
        <w:rPr>
          <w:rFonts w:hint="eastAsia" w:ascii="宋体" w:hAnsi="宋体"/>
          <w:color w:val="auto"/>
          <w:sz w:val="24"/>
          <w:highlight w:val="none"/>
        </w:rPr>
      </w:pPr>
    </w:p>
    <w:p w14:paraId="3B70F173">
      <w:pPr>
        <w:bidi w:val="0"/>
        <w:jc w:val="center"/>
        <w:rPr>
          <w:rFonts w:hint="eastAsia" w:asciiTheme="minorEastAsia" w:hAnsiTheme="minorEastAsia" w:eastAsiaTheme="minorEastAsia" w:cstheme="minorEastAsia"/>
          <w:b/>
          <w:bCs/>
          <w:sz w:val="36"/>
          <w:szCs w:val="36"/>
        </w:rPr>
      </w:pPr>
    </w:p>
    <w:p w14:paraId="50A43555">
      <w:pPr>
        <w:bidi w:val="0"/>
        <w:jc w:val="center"/>
        <w:rPr>
          <w:rFonts w:hint="eastAsia" w:asciiTheme="minorEastAsia" w:hAnsiTheme="minorEastAsia" w:eastAsiaTheme="minorEastAsia" w:cstheme="minorEastAsia"/>
          <w:b/>
          <w:bCs/>
          <w:sz w:val="36"/>
          <w:szCs w:val="36"/>
        </w:rPr>
      </w:pPr>
    </w:p>
    <w:p w14:paraId="4BE7B0B7">
      <w:pPr>
        <w:bidi w:val="0"/>
        <w:jc w:val="center"/>
        <w:rPr>
          <w:rFonts w:hint="eastAsia" w:asciiTheme="minorEastAsia" w:hAnsiTheme="minorEastAsia" w:eastAsiaTheme="minorEastAsia" w:cstheme="minorEastAsia"/>
          <w:b/>
          <w:bCs/>
          <w:sz w:val="36"/>
          <w:szCs w:val="36"/>
        </w:rPr>
      </w:pPr>
    </w:p>
    <w:p w14:paraId="5F1B5C8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rPr>
      </w:pPr>
      <w:r>
        <w:rPr>
          <w:rFonts w:hint="eastAsia" w:asciiTheme="minorEastAsia" w:hAnsiTheme="minorEastAsia" w:eastAsiaTheme="minorEastAsia" w:cstheme="minorEastAsia"/>
          <w:b/>
          <w:bCs/>
          <w:sz w:val="36"/>
          <w:szCs w:val="36"/>
        </w:rPr>
        <w:t>采购编号：</w:t>
      </w:r>
      <w:r>
        <w:rPr>
          <w:rFonts w:hint="eastAsia" w:asciiTheme="minorEastAsia" w:hAnsiTheme="minorEastAsia" w:eastAsiaTheme="minorEastAsia" w:cstheme="minorEastAsia"/>
          <w:b/>
          <w:bCs/>
          <w:sz w:val="36"/>
          <w:szCs w:val="36"/>
          <w:u w:val="single"/>
          <w:lang w:val="en-US" w:eastAsia="zh-CN"/>
        </w:rPr>
        <w:t xml:space="preserve">  QZTCWLZX2023003  </w:t>
      </w:r>
    </w:p>
    <w:p w14:paraId="78D6FEE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u w:val="single"/>
          <w:lang w:val="en-US" w:eastAsia="zh-CN"/>
        </w:rPr>
      </w:pPr>
      <w:r>
        <w:rPr>
          <w:rFonts w:hint="eastAsia" w:asciiTheme="minorEastAsia" w:hAnsiTheme="minorEastAsia" w:eastAsiaTheme="minorEastAsia" w:cstheme="minorEastAsia"/>
          <w:b/>
          <w:bCs/>
          <w:sz w:val="36"/>
          <w:szCs w:val="36"/>
        </w:rPr>
        <w:t>项目名称：</w:t>
      </w:r>
      <w:r>
        <w:rPr>
          <w:rFonts w:hint="eastAsia" w:asciiTheme="minorEastAsia" w:hAnsiTheme="minorEastAsia" w:eastAsiaTheme="minorEastAsia" w:cstheme="minorEastAsia"/>
          <w:b/>
          <w:bCs/>
          <w:sz w:val="36"/>
          <w:szCs w:val="36"/>
          <w:u w:val="single"/>
          <w:lang w:val="en-US" w:eastAsia="zh-CN"/>
        </w:rPr>
        <w:t xml:space="preserve">  网络流量负载均衡系统采购项目询价文件  </w:t>
      </w:r>
    </w:p>
    <w:p w14:paraId="14E3CC2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699E01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08D0838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2ACB3CC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138E3DB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pPr>
    </w:p>
    <w:p w14:paraId="351A9993">
      <w:pPr>
        <w:pStyle w:val="15"/>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color w:val="auto"/>
          <w:highlight w:val="none"/>
        </w:rPr>
      </w:pPr>
    </w:p>
    <w:p w14:paraId="3E2D478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olor w:val="auto"/>
          <w:sz w:val="36"/>
          <w:highlight w:val="none"/>
        </w:rPr>
      </w:pPr>
    </w:p>
    <w:p w14:paraId="031164D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泉州师范学院网络中心</w:t>
      </w:r>
    </w:p>
    <w:p w14:paraId="358C9BC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heme="minorEastAsia" w:hAnsiTheme="minorEastAsia" w:eastAsiaTheme="minorEastAsia" w:cstheme="minorEastAsia"/>
          <w:b/>
          <w:bCs/>
          <w:sz w:val="36"/>
          <w:szCs w:val="36"/>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Theme="minorEastAsia" w:hAnsiTheme="minorEastAsia" w:eastAsiaTheme="minorEastAsia" w:cstheme="minorEastAsia"/>
          <w:b/>
          <w:bCs/>
          <w:sz w:val="36"/>
          <w:szCs w:val="36"/>
          <w:lang w:val="en-US" w:eastAsia="zh-CN"/>
        </w:rPr>
        <w:t>2023</w:t>
      </w:r>
      <w:r>
        <w:rPr>
          <w:rFonts w:hint="eastAsia" w:asciiTheme="minorEastAsia" w:hAnsiTheme="minorEastAsia" w:eastAsiaTheme="minorEastAsia" w:cstheme="minorEastAsia"/>
          <w:b/>
          <w:bCs/>
          <w:sz w:val="36"/>
          <w:szCs w:val="36"/>
        </w:rPr>
        <w:t>年</w:t>
      </w:r>
      <w:r>
        <w:rPr>
          <w:rFonts w:hint="eastAsia" w:asciiTheme="minorEastAsia" w:hAnsiTheme="minorEastAsia" w:eastAsiaTheme="minorEastAsia" w:cstheme="minorEastAsia"/>
          <w:b/>
          <w:bCs/>
          <w:sz w:val="36"/>
          <w:szCs w:val="36"/>
          <w:lang w:val="en-US" w:eastAsia="zh-CN"/>
        </w:rPr>
        <w:t>12</w:t>
      </w:r>
      <w:r>
        <w:rPr>
          <w:rFonts w:hint="eastAsia" w:asciiTheme="minorEastAsia" w:hAnsiTheme="minorEastAsia" w:eastAsiaTheme="minorEastAsia" w:cstheme="minorEastAsia"/>
          <w:b/>
          <w:bCs/>
          <w:sz w:val="36"/>
          <w:szCs w:val="36"/>
        </w:rPr>
        <w:t>月</w:t>
      </w:r>
    </w:p>
    <w:p w14:paraId="759D9E77">
      <w:pPr>
        <w:pStyle w:val="2"/>
        <w:rPr>
          <w:rFonts w:hint="eastAsia"/>
        </w:rPr>
      </w:pPr>
    </w:p>
    <w:p w14:paraId="35E93C2C">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kern w:val="2"/>
          <w:sz w:val="21"/>
          <w:szCs w:val="24"/>
          <w:lang w:val="en-US" w:eastAsia="zh-CN" w:bidi="ar-SA"/>
        </w:rPr>
        <w:id w:val="14747825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79602D2C">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5BC79D1">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TOC \o "1-1" \h \u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_Toc20272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 xml:space="preserve">第一部分    </w:t>
          </w:r>
          <w:r>
            <w:rPr>
              <w:rFonts w:hint="eastAsia" w:asciiTheme="minorEastAsia" w:hAnsiTheme="minorEastAsia" w:eastAsiaTheme="minorEastAsia" w:cstheme="minorEastAsia"/>
              <w:b/>
              <w:bCs w:val="0"/>
              <w:sz w:val="28"/>
              <w:szCs w:val="28"/>
              <w:lang w:eastAsia="zh-CN"/>
            </w:rPr>
            <w:t>询</w:t>
          </w:r>
          <w:r>
            <w:rPr>
              <w:rFonts w:hint="eastAsia" w:asciiTheme="minorEastAsia" w:hAnsiTheme="minorEastAsia" w:eastAsiaTheme="minorEastAsia" w:cstheme="minorEastAsia"/>
              <w:b/>
              <w:bCs w:val="0"/>
              <w:sz w:val="28"/>
              <w:szCs w:val="28"/>
            </w:rPr>
            <w:t>价邀请</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_Toc20272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2</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1CFE4477">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_Toc8566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lang w:eastAsia="zh-CN"/>
            </w:rPr>
            <w:t>第二部分</w:t>
          </w:r>
          <w:r>
            <w:rPr>
              <w:rFonts w:hint="eastAsia" w:asciiTheme="minorEastAsia" w:hAnsiTheme="minorEastAsia" w:eastAsiaTheme="minorEastAsia" w:cstheme="minorEastAsia"/>
              <w:b/>
              <w:bCs w:val="0"/>
              <w:sz w:val="28"/>
              <w:szCs w:val="28"/>
            </w:rPr>
            <w:t xml:space="preserve">    报价供应商须知</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_Toc8566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3</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32267D4C">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_Toc3521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第</w:t>
          </w:r>
          <w:r>
            <w:rPr>
              <w:rFonts w:hint="eastAsia" w:asciiTheme="minorEastAsia" w:hAnsiTheme="minorEastAsia" w:eastAsiaTheme="minorEastAsia" w:cstheme="minorEastAsia"/>
              <w:b/>
              <w:bCs w:val="0"/>
              <w:sz w:val="28"/>
              <w:szCs w:val="28"/>
              <w:lang w:eastAsia="zh-CN"/>
            </w:rPr>
            <w:t>三</w:t>
          </w:r>
          <w:r>
            <w:rPr>
              <w:rFonts w:hint="eastAsia" w:asciiTheme="minorEastAsia" w:hAnsiTheme="minorEastAsia" w:eastAsiaTheme="minorEastAsia" w:cstheme="minorEastAsia"/>
              <w:b/>
              <w:bCs w:val="0"/>
              <w:sz w:val="28"/>
              <w:szCs w:val="28"/>
            </w:rPr>
            <w:t xml:space="preserve">部分    </w:t>
          </w:r>
          <w:r>
            <w:rPr>
              <w:rFonts w:hint="eastAsia" w:asciiTheme="minorEastAsia" w:hAnsiTheme="minorEastAsia" w:eastAsiaTheme="minorEastAsia" w:cstheme="minorEastAsia"/>
              <w:b/>
              <w:bCs w:val="0"/>
              <w:sz w:val="28"/>
              <w:szCs w:val="28"/>
              <w:lang w:eastAsia="zh-CN"/>
            </w:rPr>
            <w:t>询价内容</w:t>
          </w:r>
          <w:r>
            <w:rPr>
              <w:rFonts w:hint="eastAsia" w:asciiTheme="minorEastAsia" w:hAnsiTheme="minorEastAsia" w:eastAsiaTheme="minorEastAsia" w:cstheme="minorEastAsia"/>
              <w:b/>
              <w:bCs w:val="0"/>
              <w:sz w:val="28"/>
              <w:szCs w:val="28"/>
            </w:rPr>
            <w:t>及要求</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_Toc3521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5</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7268B2A8">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HYPERLINK \l _Toc18685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第</w:t>
          </w:r>
          <w:r>
            <w:rPr>
              <w:rFonts w:hint="eastAsia" w:asciiTheme="minorEastAsia" w:hAnsiTheme="minorEastAsia" w:eastAsiaTheme="minorEastAsia" w:cstheme="minorEastAsia"/>
              <w:b/>
              <w:bCs w:val="0"/>
              <w:sz w:val="28"/>
              <w:szCs w:val="28"/>
              <w:lang w:eastAsia="zh-CN"/>
            </w:rPr>
            <w:t>四</w:t>
          </w:r>
          <w:r>
            <w:rPr>
              <w:rFonts w:hint="eastAsia" w:asciiTheme="minorEastAsia" w:hAnsiTheme="minorEastAsia" w:eastAsiaTheme="minorEastAsia" w:cstheme="minorEastAsia"/>
              <w:b/>
              <w:bCs w:val="0"/>
              <w:sz w:val="28"/>
              <w:szCs w:val="28"/>
            </w:rPr>
            <w:t xml:space="preserve">部分    </w:t>
          </w:r>
          <w:r>
            <w:rPr>
              <w:rFonts w:hint="eastAsia" w:asciiTheme="minorEastAsia" w:hAnsiTheme="minorEastAsia" w:eastAsiaTheme="minorEastAsia" w:cstheme="minorEastAsia"/>
              <w:b/>
              <w:bCs w:val="0"/>
              <w:sz w:val="28"/>
              <w:szCs w:val="28"/>
              <w:lang w:eastAsia="zh-CN"/>
            </w:rPr>
            <w:t>报价</w:t>
          </w:r>
          <w:r>
            <w:rPr>
              <w:rFonts w:hint="eastAsia" w:asciiTheme="minorEastAsia" w:hAnsiTheme="minorEastAsia" w:eastAsiaTheme="minorEastAsia" w:cstheme="minorEastAsia"/>
              <w:b/>
              <w:bCs w:val="0"/>
              <w:sz w:val="28"/>
              <w:szCs w:val="28"/>
            </w:rPr>
            <w:t>文件格式</w:t>
          </w:r>
          <w:r>
            <w:rPr>
              <w:rFonts w:hint="eastAsia" w:asciiTheme="minorEastAsia" w:hAnsiTheme="minorEastAsia" w:eastAsiaTheme="minorEastAsia" w:cstheme="minorEastAsia"/>
              <w:b/>
              <w:bCs w:val="0"/>
              <w:sz w:val="28"/>
              <w:szCs w:val="28"/>
            </w:rPr>
            <w:tab/>
          </w:r>
          <w:r>
            <w:rPr>
              <w:rFonts w:hint="eastAsia" w:asciiTheme="minorEastAsia" w:hAnsiTheme="minorEastAsia" w:eastAsiaTheme="minorEastAsia" w:cstheme="minorEastAsia"/>
              <w:b/>
              <w:bCs w:val="0"/>
              <w:sz w:val="28"/>
              <w:szCs w:val="28"/>
            </w:rPr>
            <w:fldChar w:fldCharType="begin"/>
          </w:r>
          <w:r>
            <w:rPr>
              <w:rFonts w:hint="eastAsia" w:asciiTheme="minorEastAsia" w:hAnsiTheme="minorEastAsia" w:eastAsiaTheme="minorEastAsia" w:cstheme="minorEastAsia"/>
              <w:b/>
              <w:bCs w:val="0"/>
              <w:sz w:val="28"/>
              <w:szCs w:val="28"/>
            </w:rPr>
            <w:instrText xml:space="preserve"> PAGEREF _Toc18685 \h </w:instrText>
          </w:r>
          <w:r>
            <w:rPr>
              <w:rFonts w:hint="eastAsia" w:asciiTheme="minorEastAsia" w:hAnsiTheme="minorEastAsia" w:eastAsiaTheme="minorEastAsia" w:cstheme="minorEastAsia"/>
              <w:b/>
              <w:bCs w:val="0"/>
              <w:sz w:val="28"/>
              <w:szCs w:val="28"/>
            </w:rPr>
            <w:fldChar w:fldCharType="separate"/>
          </w:r>
          <w:r>
            <w:rPr>
              <w:rFonts w:hint="eastAsia" w:asciiTheme="minorEastAsia" w:hAnsiTheme="minorEastAsia" w:eastAsiaTheme="minorEastAsia" w:cstheme="minorEastAsia"/>
              <w:b/>
              <w:bCs w:val="0"/>
              <w:sz w:val="28"/>
              <w:szCs w:val="28"/>
            </w:rPr>
            <w:t>10</w:t>
          </w:r>
          <w:r>
            <w:rPr>
              <w:rFonts w:hint="eastAsia" w:asciiTheme="minorEastAsia" w:hAnsiTheme="minorEastAsia" w:eastAsiaTheme="minorEastAsia" w:cstheme="minorEastAsia"/>
              <w:b/>
              <w:bCs w:val="0"/>
              <w:sz w:val="28"/>
              <w:szCs w:val="28"/>
            </w:rPr>
            <w:fldChar w:fldCharType="end"/>
          </w:r>
          <w:r>
            <w:rPr>
              <w:rFonts w:hint="eastAsia" w:asciiTheme="minorEastAsia" w:hAnsiTheme="minorEastAsia" w:eastAsiaTheme="minorEastAsia" w:cstheme="minorEastAsia"/>
              <w:b/>
              <w:bCs w:val="0"/>
              <w:sz w:val="28"/>
              <w:szCs w:val="28"/>
            </w:rPr>
            <w:fldChar w:fldCharType="end"/>
          </w:r>
        </w:p>
        <w:p w14:paraId="10E13777">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_Toc23202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 xml:space="preserve">格式1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报   价  书</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_Toc23202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11</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673BAAE8">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_Toc20632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 xml:space="preserve">格式2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报价一览表</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_Toc20632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12</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586F10BF">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_Toc20275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3</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分项报价明细表</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_Toc20275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13</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058F8D3B">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_Toc20061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4</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资格</w:t>
          </w:r>
          <w:r>
            <w:rPr>
              <w:rFonts w:hint="eastAsia" w:asciiTheme="minorEastAsia" w:hAnsiTheme="minorEastAsia" w:eastAsiaTheme="minorEastAsia" w:cstheme="minorEastAsia"/>
              <w:b w:val="0"/>
              <w:bCs/>
              <w:sz w:val="28"/>
              <w:szCs w:val="28"/>
            </w:rPr>
            <w:t>声明函</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_Toc20061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14</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22FC9088">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_Toc19101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5</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法定代表人授权书(原件)</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_Toc19101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15</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31192B42">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_Toc26769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6</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资格声明函</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_Toc26769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16</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6DFD1F28">
          <w:pPr>
            <w:pStyle w:val="12"/>
            <w:keepNext w:val="0"/>
            <w:keepLines w:val="0"/>
            <w:pageBreakBefore w:val="0"/>
            <w:tabs>
              <w:tab w:val="right" w:leader="dot" w:pos="9525"/>
              <w:tab w:val="clear" w:pos="9515"/>
            </w:tabs>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HYPERLINK \l _Toc5839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格式</w:t>
          </w:r>
          <w:r>
            <w:rPr>
              <w:rFonts w:hint="eastAsia" w:asciiTheme="minorEastAsia" w:hAnsiTheme="minorEastAsia" w:eastAsiaTheme="minorEastAsia" w:cstheme="minorEastAsia"/>
              <w:b w:val="0"/>
              <w:bCs/>
              <w:sz w:val="28"/>
              <w:szCs w:val="28"/>
              <w:lang w:val="en-US" w:eastAsia="zh-CN"/>
            </w:rPr>
            <w:t>7</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 xml:space="preserve">          </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b w:val="0"/>
              <w:bCs/>
              <w:sz w:val="28"/>
              <w:szCs w:val="28"/>
              <w:lang w:val="en-US" w:eastAsia="zh-CN"/>
            </w:rPr>
            <w:t>售后服务承诺</w:t>
          </w:r>
          <w:r>
            <w:rPr>
              <w:rFonts w:hint="eastAsia" w:asciiTheme="minorEastAsia" w:hAnsiTheme="minorEastAsia" w:eastAsiaTheme="minorEastAsia" w:cstheme="minorEastAsia"/>
              <w:b w:val="0"/>
              <w:bCs/>
              <w:sz w:val="28"/>
              <w:szCs w:val="28"/>
            </w:rPr>
            <w:tab/>
          </w:r>
          <w:r>
            <w:rPr>
              <w:rFonts w:hint="eastAsia" w:asciiTheme="minorEastAsia" w:hAnsiTheme="minorEastAsia" w:eastAsiaTheme="minorEastAsia" w:cstheme="minorEastAsia"/>
              <w:b w:val="0"/>
              <w:bCs/>
              <w:sz w:val="28"/>
              <w:szCs w:val="28"/>
            </w:rPr>
            <w:fldChar w:fldCharType="begin"/>
          </w:r>
          <w:r>
            <w:rPr>
              <w:rFonts w:hint="eastAsia" w:asciiTheme="minorEastAsia" w:hAnsiTheme="minorEastAsia" w:eastAsiaTheme="minorEastAsia" w:cstheme="minorEastAsia"/>
              <w:b w:val="0"/>
              <w:bCs/>
              <w:sz w:val="28"/>
              <w:szCs w:val="28"/>
            </w:rPr>
            <w:instrText xml:space="preserve"> PAGEREF _Toc5839 \h </w:instrText>
          </w:r>
          <w:r>
            <w:rPr>
              <w:rFonts w:hint="eastAsia" w:asciiTheme="minorEastAsia" w:hAnsiTheme="minorEastAsia" w:eastAsiaTheme="minorEastAsia" w:cstheme="minorEastAsia"/>
              <w:b w:val="0"/>
              <w:bCs/>
              <w:sz w:val="28"/>
              <w:szCs w:val="28"/>
            </w:rPr>
            <w:fldChar w:fldCharType="separate"/>
          </w:r>
          <w:r>
            <w:rPr>
              <w:rFonts w:hint="eastAsia" w:asciiTheme="minorEastAsia" w:hAnsiTheme="minorEastAsia" w:eastAsiaTheme="minorEastAsia" w:cstheme="minorEastAsia"/>
              <w:b w:val="0"/>
              <w:bCs/>
              <w:sz w:val="28"/>
              <w:szCs w:val="28"/>
            </w:rPr>
            <w:t>17</w:t>
          </w:r>
          <w:r>
            <w:rPr>
              <w:rFonts w:hint="eastAsia" w:asciiTheme="minorEastAsia" w:hAnsiTheme="minorEastAsia" w:eastAsiaTheme="minorEastAsia" w:cstheme="minorEastAsia"/>
              <w:b w:val="0"/>
              <w:bCs/>
              <w:sz w:val="28"/>
              <w:szCs w:val="28"/>
            </w:rPr>
            <w:fldChar w:fldCharType="end"/>
          </w:r>
          <w:r>
            <w:rPr>
              <w:rFonts w:hint="eastAsia" w:asciiTheme="minorEastAsia" w:hAnsiTheme="minorEastAsia" w:eastAsiaTheme="minorEastAsia" w:cstheme="minorEastAsia"/>
              <w:b w:val="0"/>
              <w:bCs/>
              <w:sz w:val="28"/>
              <w:szCs w:val="28"/>
            </w:rPr>
            <w:fldChar w:fldCharType="end"/>
          </w:r>
        </w:p>
        <w:p w14:paraId="726B4CA3">
          <w:pPr>
            <w:keepNext w:val="0"/>
            <w:keepLines w:val="0"/>
            <w:pageBreakBefore w:val="0"/>
            <w:kinsoku/>
            <w:wordWrap/>
            <w:overflowPunct/>
            <w:topLinePunct w:val="0"/>
            <w:autoSpaceDE/>
            <w:autoSpaceDN/>
            <w:bidi w:val="0"/>
            <w:adjustRightInd/>
            <w:snapToGrid/>
            <w:spacing w:line="360" w:lineRule="auto"/>
            <w:textAlignment w:val="auto"/>
          </w:pPr>
          <w:r>
            <w:rPr>
              <w:rFonts w:hint="eastAsia" w:asciiTheme="minorEastAsia" w:hAnsiTheme="minorEastAsia" w:eastAsiaTheme="minorEastAsia" w:cstheme="minorEastAsia"/>
              <w:bCs w:val="0"/>
              <w:sz w:val="28"/>
              <w:szCs w:val="28"/>
            </w:rPr>
            <w:fldChar w:fldCharType="end"/>
          </w:r>
        </w:p>
      </w:sdtContent>
    </w:sdt>
    <w:p w14:paraId="321C659F">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FD9FC7B">
      <w:pPr>
        <w:pStyle w:val="3"/>
        <w:bidi w:val="0"/>
        <w:rPr>
          <w:rFonts w:hint="eastAsia"/>
        </w:rPr>
      </w:pPr>
      <w:bookmarkStart w:id="0" w:name="_Toc10914"/>
      <w:bookmarkStart w:id="1" w:name="_Toc134733479"/>
      <w:bookmarkStart w:id="2" w:name="_Toc20272"/>
      <w:bookmarkStart w:id="3" w:name="_Toc9763"/>
      <w:bookmarkStart w:id="4" w:name="_Toc26208"/>
      <w:r>
        <w:rPr>
          <w:rFonts w:hint="eastAsia"/>
        </w:rPr>
        <w:t xml:space="preserve">第一部分    </w:t>
      </w:r>
      <w:r>
        <w:rPr>
          <w:rFonts w:hint="eastAsia"/>
          <w:lang w:eastAsia="zh-CN"/>
        </w:rPr>
        <w:t>询</w:t>
      </w:r>
      <w:r>
        <w:rPr>
          <w:rFonts w:hint="eastAsia"/>
        </w:rPr>
        <w:t>价邀请</w:t>
      </w:r>
      <w:bookmarkEnd w:id="0"/>
      <w:bookmarkEnd w:id="1"/>
      <w:bookmarkEnd w:id="2"/>
      <w:bookmarkEnd w:id="3"/>
      <w:bookmarkEnd w:id="4"/>
    </w:p>
    <w:p w14:paraId="1B963394">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53570175"/>
      <w:bookmarkStart w:id="6" w:name="_Toc33953164"/>
      <w:bookmarkStart w:id="7" w:name="_Toc34745149"/>
      <w:bookmarkStart w:id="8" w:name="_Toc3785513"/>
      <w:bookmarkStart w:id="9" w:name="_Toc425276503"/>
      <w:bookmarkStart w:id="10" w:name="_Toc3785675"/>
      <w:bookmarkStart w:id="11" w:name="_Toc108257466"/>
      <w:bookmarkStart w:id="12" w:name="_Toc34703823"/>
      <w:bookmarkStart w:id="13" w:name="_Toc35071897"/>
      <w:bookmarkStart w:id="14" w:name="_Toc35068743"/>
      <w:bookmarkStart w:id="15" w:name="_Toc108257116"/>
      <w:bookmarkStart w:id="16" w:name="_Toc93397984"/>
      <w:bookmarkStart w:id="17" w:name="_Toc35222536"/>
      <w:bookmarkStart w:id="18" w:name="_Toc35599967"/>
      <w:bookmarkStart w:id="19" w:name="_Toc34664278"/>
      <w:bookmarkStart w:id="20" w:name="_Toc98731630"/>
      <w:bookmarkStart w:id="21" w:name="_Toc108260365"/>
      <w:bookmarkStart w:id="22" w:name="_Toc3785461"/>
      <w:bookmarkStart w:id="23" w:name="_Toc34789935"/>
      <w:bookmarkStart w:id="24" w:name="_Toc108257397"/>
      <w:bookmarkStart w:id="25" w:name="_Toc35742634"/>
      <w:bookmarkStart w:id="26" w:name="_Toc53335577"/>
      <w:bookmarkStart w:id="27" w:name="_Toc54513051"/>
      <w:bookmarkStart w:id="28" w:name="_Toc35107772"/>
      <w:bookmarkStart w:id="29" w:name="_Toc35622007"/>
      <w:bookmarkStart w:id="30" w:name="_Toc105389203"/>
      <w:bookmarkStart w:id="31" w:name="_Toc108257590"/>
      <w:bookmarkStart w:id="32" w:name="_Toc3785637"/>
      <w:bookmarkStart w:id="33" w:name="_Toc87857945"/>
      <w:bookmarkStart w:id="34" w:name="_Toc33775520"/>
      <w:bookmarkStart w:id="35" w:name="_Toc35941127"/>
      <w:bookmarkStart w:id="36" w:name="_Toc40761347"/>
      <w:bookmarkStart w:id="37" w:name="_Toc60130052"/>
      <w:bookmarkStart w:id="38" w:name="_Toc36146204"/>
      <w:bookmarkStart w:id="39" w:name="_Toc93397582"/>
      <w:bookmarkStart w:id="40" w:name="_Toc98672988"/>
      <w:bookmarkStart w:id="41" w:name="_Toc36123671"/>
      <w:r>
        <w:rPr>
          <w:rFonts w:hint="eastAsia" w:ascii="宋体" w:hAnsi="宋体"/>
          <w:i w:val="0"/>
          <w:iCs w:val="0"/>
          <w:color w:val="auto"/>
          <w:sz w:val="24"/>
          <w:szCs w:val="24"/>
          <w:highlight w:val="none"/>
          <w:u w:val="single"/>
          <w:lang w:val="en-US" w:eastAsia="zh-CN"/>
        </w:rPr>
        <w:t xml:space="preserve"> 泉州师范学院网络中心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637CB6C4">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1"/>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493D8F5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bookmarkStart w:id="42" w:name="_Toc26626"/>
      <w:bookmarkStart w:id="43" w:name="_Toc491700004"/>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QZTCWLZX2023003  </w:t>
      </w:r>
    </w:p>
    <w:p w14:paraId="17348A6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b w:val="0"/>
          <w:bCs/>
          <w:color w:val="auto"/>
          <w:sz w:val="24"/>
          <w:szCs w:val="24"/>
          <w:highlight w:val="none"/>
          <w:u w:val="single"/>
          <w:lang w:val="en-US" w:eastAsia="zh-CN"/>
        </w:rPr>
        <w:t xml:space="preserve"> 网络流量负载均衡系统采购项目  </w:t>
      </w:r>
    </w:p>
    <w:p w14:paraId="13D52BED">
      <w:pPr>
        <w:pStyle w:val="2"/>
        <w:ind w:firstLine="480" w:firstLineChars="20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¥98000.00元   </w:t>
      </w:r>
    </w:p>
    <w:p w14:paraId="6650FCE4">
      <w:pPr>
        <w:keepNext w:val="0"/>
        <w:keepLines w:val="0"/>
        <w:pageBreakBefore w:val="0"/>
        <w:widowControl w:val="0"/>
        <w:kinsoku/>
        <w:wordWrap/>
        <w:overflowPunct/>
        <w:topLinePunct w:val="0"/>
        <w:autoSpaceDE/>
        <w:autoSpaceDN/>
        <w:bidi w:val="0"/>
        <w:adjustRightInd/>
        <w:snapToGrid/>
        <w:spacing w:before="100" w:after="100"/>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r>
        <w:rPr>
          <w:rFonts w:hint="eastAsia" w:ascii="宋体" w:hAnsi="宋体" w:eastAsia="宋体" w:cs="Times New Roman"/>
          <w:color w:val="auto"/>
          <w:kern w:val="2"/>
          <w:sz w:val="24"/>
          <w:szCs w:val="24"/>
          <w:highlight w:val="none"/>
          <w:lang w:val="en-US" w:eastAsia="zh-CN" w:bidi="ar-SA"/>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736D9B9">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781106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8164CB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1ADFD1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EB9002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8C96130">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5028242E">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D12C86E">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C1FF9C9">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eastAsia="宋体"/>
                <w:color w:val="auto"/>
                <w:highlight w:val="none"/>
                <w:lang w:eastAsia="zh-CN"/>
              </w:rPr>
              <w:t>网络流量负载均衡系统采购项目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577141">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auto"/>
                <w:highlight w:val="none"/>
                <w:lang w:val="en-US" w:eastAsia="zh-CN"/>
              </w:rPr>
              <w:t>1项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DD2D43">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auto"/>
                <w:highlight w:val="none"/>
                <w:lang w:val="en-US" w:eastAsia="zh-CN"/>
              </w:rPr>
              <w:t>98000.00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A84BFE7">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67340D0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626359E8">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outlineLvl w:val="1"/>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388785B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267FB6C2">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1F3F3F1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highlight w:val="none"/>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13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9:45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12EC07C8">
      <w:pPr>
        <w:keepNext w:val="0"/>
        <w:keepLines w:val="0"/>
        <w:pageBreakBefore w:val="0"/>
        <w:kinsoku/>
        <w:wordWrap/>
        <w:overflowPunct/>
        <w:topLinePunct w:val="0"/>
        <w:autoSpaceDE/>
        <w:autoSpaceDN/>
        <w:bidi w:val="0"/>
        <w:adjustRightInd/>
        <w:snapToGrid/>
        <w:spacing w:line="400" w:lineRule="exact"/>
        <w:ind w:firstLine="480" w:firstLineChars="200"/>
        <w:textAlignment w:val="auto"/>
        <w:outlineLvl w:val="1"/>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13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10:00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26F99AF4">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highlight w:val="none"/>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荣茂综合楼308室</w:t>
      </w:r>
      <w:r>
        <w:rPr>
          <w:rFonts w:hint="eastAsia" w:ascii="宋体" w:hAnsi="宋体"/>
          <w:i w:val="0"/>
          <w:iCs w:val="0"/>
          <w:color w:val="auto"/>
          <w:sz w:val="24"/>
          <w:szCs w:val="24"/>
          <w:highlight w:val="none"/>
          <w:u w:val="none"/>
          <w:lang w:val="en-US" w:eastAsia="zh-CN"/>
        </w:rPr>
        <w:t>。</w:t>
      </w:r>
    </w:p>
    <w:p w14:paraId="412F280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陈老师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059522911950 </w:t>
      </w:r>
      <w:r>
        <w:rPr>
          <w:rFonts w:hint="eastAsia" w:ascii="宋体" w:hAnsi="宋体" w:cs="宋体"/>
          <w:color w:val="auto"/>
          <w:kern w:val="2"/>
          <w:sz w:val="24"/>
          <w:szCs w:val="24"/>
          <w:highlight w:val="none"/>
          <w:lang w:val="zh-CN" w:eastAsia="zh-CN" w:bidi="ar-SA"/>
        </w:rPr>
        <w:t>。</w:t>
      </w:r>
    </w:p>
    <w:p w14:paraId="3BBDB76F">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4558D2F2">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40537BDB">
      <w:pPr>
        <w:spacing w:before="156" w:beforeLines="50" w:after="156" w:afterLines="50" w:line="440" w:lineRule="exact"/>
        <w:jc w:val="center"/>
        <w:outlineLvl w:val="0"/>
        <w:rPr>
          <w:rStyle w:val="27"/>
          <w:rFonts w:hint="eastAsia"/>
        </w:rPr>
      </w:pPr>
      <w:r>
        <w:rPr>
          <w:rFonts w:hint="eastAsia" w:ascii="宋体" w:hAnsi="宋体"/>
          <w:b/>
          <w:color w:val="auto"/>
          <w:sz w:val="36"/>
          <w:szCs w:val="36"/>
          <w:highlight w:val="none"/>
        </w:rPr>
        <w:br w:type="page"/>
      </w:r>
      <w:bookmarkStart w:id="44" w:name="_Toc4126"/>
      <w:bookmarkStart w:id="45" w:name="_Toc8566"/>
      <w:r>
        <w:rPr>
          <w:rStyle w:val="27"/>
          <w:rFonts w:hint="eastAsia"/>
          <w:lang w:eastAsia="zh-CN"/>
        </w:rPr>
        <w:t>第二部分</w:t>
      </w:r>
      <w:r>
        <w:rPr>
          <w:rFonts w:hint="eastAsia"/>
        </w:rPr>
        <w:t xml:space="preserve">    </w:t>
      </w:r>
      <w:r>
        <w:rPr>
          <w:rStyle w:val="27"/>
          <w:rFonts w:hint="eastAsia"/>
        </w:rPr>
        <w:t>报价供应商须知</w:t>
      </w:r>
      <w:bookmarkEnd w:id="44"/>
      <w:bookmarkEnd w:id="45"/>
    </w:p>
    <w:p w14:paraId="72CB902D">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2F23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34051D0">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41042AD3">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499E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72CC9DF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275EC5F9">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采购人：泉州师范学院网络中心</w:t>
            </w:r>
          </w:p>
          <w:p w14:paraId="5AA0B344">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31E0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4E82BEB9">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10B22D53">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0583C190">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6F9A197D">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01FB4D2C">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7A63EB4D">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5B5893FD">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5CA3B018">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504A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69F59F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747D5D0B">
            <w:pPr>
              <w:spacing w:line="440" w:lineRule="exact"/>
              <w:rPr>
                <w:rFonts w:hint="eastAsia" w:ascii="宋体" w:hAnsi="宋体" w:eastAsia="宋体"/>
                <w:color w:val="FF0000"/>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13EE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1EDEC6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081F681F">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w:t>
            </w:r>
            <w:r>
              <w:rPr>
                <w:rFonts w:hint="eastAsia" w:ascii="宋体" w:hAnsi="宋体" w:cs="宋体"/>
                <w:color w:val="auto"/>
                <w:sz w:val="24"/>
                <w:szCs w:val="24"/>
                <w:highlight w:val="none"/>
                <w:lang w:val="en-US" w:eastAsia="zh-CN"/>
              </w:rPr>
              <w:t>履约</w:t>
            </w:r>
            <w:r>
              <w:rPr>
                <w:rFonts w:hint="eastAsia" w:ascii="宋体" w:hAnsi="宋体" w:cs="宋体"/>
                <w:color w:val="auto"/>
                <w:sz w:val="24"/>
                <w:szCs w:val="24"/>
                <w:highlight w:val="none"/>
                <w:lang w:eastAsia="zh-CN"/>
              </w:rPr>
              <w:t>保证金</w:t>
            </w:r>
            <w:r>
              <w:rPr>
                <w:rFonts w:hint="eastAsia" w:ascii="宋体" w:hAnsi="宋体"/>
                <w:b/>
                <w:bCs/>
                <w:color w:val="auto"/>
                <w:sz w:val="24"/>
                <w:highlight w:val="none"/>
                <w:lang w:eastAsia="zh-CN"/>
              </w:rPr>
              <w:t>。</w:t>
            </w:r>
          </w:p>
        </w:tc>
      </w:tr>
      <w:tr w14:paraId="431A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BFEBDF2">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6D995587">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4982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50F98E7">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100DB82A">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2FED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20BD791">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12875FC1">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6D5A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231E29BC">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4C92EB65">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0F4F8762">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58B0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1445A3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78E5B5E3">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6C6D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54FC56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6A80C0E0">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4C0B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827B40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7E651F0B">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3989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B85FFD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5BD20C44">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15909D35">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5D34C5C7">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36C5947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4B951F51">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4544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7D03446">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5D69E7FD">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22F7135A">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3B4A988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5884B2C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6E5982F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7073707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60AAE80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217AAC8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5D621F3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0BDFF65C">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489A1FD9">
      <w:pPr>
        <w:pStyle w:val="2"/>
        <w:rPr>
          <w:rFonts w:hint="eastAsia"/>
          <w:lang w:eastAsia="zh-CN"/>
        </w:rPr>
      </w:pPr>
      <w:bookmarkStart w:id="46" w:name="_Toc34"/>
      <w:bookmarkStart w:id="47" w:name="_Toc1931"/>
    </w:p>
    <w:p w14:paraId="0DE5AC1D">
      <w:pPr>
        <w:pStyle w:val="2"/>
        <w:rPr>
          <w:rFonts w:hint="eastAsia"/>
          <w:lang w:eastAsia="zh-CN"/>
        </w:rPr>
      </w:pPr>
    </w:p>
    <w:p w14:paraId="055188B9">
      <w:pPr>
        <w:pStyle w:val="2"/>
        <w:rPr>
          <w:rFonts w:hint="eastAsia"/>
          <w:lang w:eastAsia="zh-CN"/>
        </w:rPr>
      </w:pPr>
    </w:p>
    <w:p w14:paraId="0816BF11">
      <w:pPr>
        <w:pStyle w:val="2"/>
        <w:rPr>
          <w:rFonts w:hint="eastAsia"/>
          <w:lang w:eastAsia="zh-CN"/>
        </w:rPr>
      </w:pPr>
    </w:p>
    <w:p w14:paraId="50B930C3">
      <w:pPr>
        <w:pStyle w:val="2"/>
        <w:rPr>
          <w:rFonts w:hint="eastAsia"/>
          <w:lang w:eastAsia="zh-CN"/>
        </w:rPr>
      </w:pPr>
    </w:p>
    <w:p w14:paraId="7910185F">
      <w:pPr>
        <w:pStyle w:val="2"/>
        <w:rPr>
          <w:rFonts w:hint="eastAsia"/>
          <w:lang w:eastAsia="zh-CN"/>
        </w:rPr>
      </w:pPr>
    </w:p>
    <w:p w14:paraId="0152B373">
      <w:pPr>
        <w:pStyle w:val="2"/>
        <w:rPr>
          <w:rFonts w:hint="eastAsia"/>
          <w:lang w:eastAsia="zh-CN"/>
        </w:rPr>
      </w:pPr>
    </w:p>
    <w:p w14:paraId="30D410EC">
      <w:pPr>
        <w:pStyle w:val="2"/>
        <w:rPr>
          <w:rFonts w:hint="eastAsia"/>
          <w:lang w:eastAsia="zh-CN"/>
        </w:rPr>
      </w:pPr>
    </w:p>
    <w:p w14:paraId="44420E07">
      <w:pPr>
        <w:pStyle w:val="2"/>
        <w:rPr>
          <w:rFonts w:hint="eastAsia"/>
          <w:lang w:eastAsia="zh-CN"/>
        </w:rPr>
      </w:pPr>
    </w:p>
    <w:p w14:paraId="6C65557C">
      <w:pPr>
        <w:pStyle w:val="2"/>
        <w:rPr>
          <w:rFonts w:hint="eastAsia"/>
          <w:lang w:eastAsia="zh-CN"/>
        </w:rPr>
      </w:pPr>
    </w:p>
    <w:p w14:paraId="5CBC81A5">
      <w:pPr>
        <w:rPr>
          <w:rFonts w:hint="eastAsia"/>
          <w:lang w:eastAsia="zh-CN"/>
        </w:rPr>
      </w:pPr>
    </w:p>
    <w:p w14:paraId="071BDFD1">
      <w:pPr>
        <w:pStyle w:val="2"/>
        <w:rPr>
          <w:rFonts w:hint="eastAsia"/>
          <w:lang w:eastAsia="zh-CN"/>
        </w:rPr>
      </w:pPr>
    </w:p>
    <w:p w14:paraId="6780A014">
      <w:pPr>
        <w:pStyle w:val="3"/>
        <w:bidi w:val="0"/>
        <w:rPr>
          <w:rFonts w:hint="eastAsia"/>
          <w:lang w:eastAsia="zh-CN"/>
        </w:rPr>
      </w:pPr>
      <w:bookmarkStart w:id="48" w:name="_Toc3521"/>
      <w:r>
        <w:rPr>
          <w:rFonts w:hint="eastAsia"/>
        </w:rPr>
        <w:t>第</w:t>
      </w:r>
      <w:r>
        <w:rPr>
          <w:rFonts w:hint="eastAsia"/>
          <w:lang w:eastAsia="zh-CN"/>
        </w:rPr>
        <w:t>三</w:t>
      </w:r>
      <w:r>
        <w:rPr>
          <w:rFonts w:hint="eastAsia"/>
        </w:rPr>
        <w:t xml:space="preserve">部分    </w:t>
      </w:r>
      <w:r>
        <w:rPr>
          <w:rFonts w:hint="eastAsia"/>
          <w:lang w:eastAsia="zh-CN"/>
        </w:rPr>
        <w:t>询价内容</w:t>
      </w:r>
      <w:r>
        <w:rPr>
          <w:rFonts w:hint="eastAsia"/>
        </w:rPr>
        <w:t>及要求</w:t>
      </w:r>
      <w:bookmarkEnd w:id="48"/>
    </w:p>
    <w:p w14:paraId="4A2D05A4">
      <w:pPr>
        <w:numPr>
          <w:ilvl w:val="0"/>
          <w:numId w:val="0"/>
        </w:numPr>
        <w:spacing w:line="440" w:lineRule="exact"/>
        <w:outlineLvl w:val="1"/>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14:paraId="7F7D76DF">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集成多链路负载均衡功能，保障学校网络出口多条链路带宽能得到合理利用。支持智能负载均衡功能，负载均衡支持基于带宽优先和带宽利用率优先两种算法，</w:t>
      </w:r>
      <w:r>
        <w:rPr>
          <w:rFonts w:hint="eastAsia"/>
          <w:b/>
          <w:bCs/>
          <w:color w:val="auto"/>
          <w:sz w:val="24"/>
          <w:lang w:val="en-US" w:eastAsia="zh-CN"/>
        </w:rPr>
        <w:t>需提供第三方权威机构检测报告证明</w:t>
      </w:r>
      <w:r>
        <w:rPr>
          <w:rFonts w:hint="eastAsia"/>
          <w:color w:val="auto"/>
          <w:sz w:val="24"/>
          <w:lang w:val="en-US" w:eastAsia="zh-CN"/>
        </w:rPr>
        <w:t>。</w:t>
      </w:r>
    </w:p>
    <w:p w14:paraId="0834921C">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集成运营商ISP选路、智能DNS功能，避免跨运营商数据访问带来的使用体验问题。支持正向DNS代理功能，可根据配置实现对不同外网线路的DNS服务器地址管理，</w:t>
      </w:r>
      <w:r>
        <w:rPr>
          <w:rFonts w:hint="eastAsia"/>
          <w:b/>
          <w:bCs/>
          <w:color w:val="auto"/>
          <w:sz w:val="24"/>
          <w:lang w:val="en-US" w:eastAsia="zh-CN"/>
        </w:rPr>
        <w:t>需提供功能配置截图证明</w:t>
      </w:r>
      <w:r>
        <w:rPr>
          <w:rFonts w:hint="eastAsia"/>
          <w:color w:val="auto"/>
          <w:sz w:val="24"/>
          <w:lang w:val="en-US" w:eastAsia="zh-CN"/>
        </w:rPr>
        <w:t>。</w:t>
      </w:r>
    </w:p>
    <w:p w14:paraId="1F1E0355">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集成广域网优化技术，提高用户的上网体验。支持基于应用优化、TCP优化、数据压缩、消除冗余数据的双边加速技术，</w:t>
      </w:r>
      <w:r>
        <w:rPr>
          <w:rFonts w:hint="eastAsia"/>
          <w:b/>
          <w:bCs/>
          <w:color w:val="auto"/>
          <w:sz w:val="24"/>
          <w:lang w:val="en-US" w:eastAsia="zh-CN"/>
        </w:rPr>
        <w:t>需提供功能配置截图证明</w:t>
      </w:r>
      <w:r>
        <w:rPr>
          <w:rFonts w:hint="eastAsia"/>
          <w:color w:val="auto"/>
          <w:sz w:val="24"/>
          <w:lang w:val="en-US" w:eastAsia="zh-CN"/>
        </w:rPr>
        <w:t>。支持多链路捆绑、低质量线路优化。</w:t>
      </w:r>
    </w:p>
    <w:p w14:paraId="4D2DE21D">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集成VPN功能，保障跨广域网访问校内资源的网络安全性；支持SSL VPN接入授权≥100个；支持IPSec VPN授权≥1000路。支持VPN内部流量控制，支持VPN内流量的可视化监控，</w:t>
      </w:r>
      <w:r>
        <w:rPr>
          <w:rFonts w:hint="eastAsia"/>
          <w:b/>
          <w:bCs/>
          <w:color w:val="auto"/>
          <w:sz w:val="24"/>
          <w:lang w:val="en-US" w:eastAsia="zh-CN"/>
        </w:rPr>
        <w:t>需提供功能配置截图证明</w:t>
      </w:r>
      <w:r>
        <w:rPr>
          <w:rFonts w:hint="eastAsia"/>
          <w:color w:val="auto"/>
          <w:sz w:val="24"/>
          <w:lang w:val="en-US" w:eastAsia="zh-CN"/>
        </w:rPr>
        <w:t>。</w:t>
      </w:r>
    </w:p>
    <w:p w14:paraId="1AF0BA4E">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集成网络安全功能：支持ARP 防攻击；防内网攻击/外网攻击；支持安全地址绑定；防止WAN 口Ping；防端口扫描攻击；防止分片报文攻击；防止ICMP flood攻击；防止TearDrop攻击；防止Ping of Death；防止Land 攻击；防止Smurf/Fraggled攻击；防止Syn Flood。</w:t>
      </w:r>
    </w:p>
    <w:p w14:paraId="038EE961">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集成应用识别功能：P2P应用：包括Bittorrent、电驴、迅雷、EDONKEY、百度下吧、天网MAZE、超级旋风、KUGOO、VAGAA、FLashGet、等几十种常用P2P应用；流媒体软件：包括QQlive、PPSTREAM、PPLIVE、飞速土豆、酷我、新浪直播等几十种常用的流媒体软件；聊天软件：包括MSN、QQ、YAHOO、阿里旺旺、新浪UC等十多种聊天软件；常用的游戏软件：包括联众游戏、QQ堂、QQ游戏、浩方对战平台、地下城与勇士、穿越火线、魔兽世界、传奇、大话西游等；企业内部典型应用：包括HTTP、FPT、SMTP、POP3、IMAP、Telnet、LOTUS-NOTES、SQL Server、Oracle、Mysql、HTTPS等。</w:t>
      </w:r>
    </w:p>
    <w:p w14:paraId="2B4D5A13">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集成URL过滤功能：URL的规则库≥1000万条；支持自定义URL；支持远程HTPP自动升级URL库；本地化日志存储（NAT日志、流日志、URL日志等）；</w:t>
      </w:r>
    </w:p>
    <w:p w14:paraId="4C56629A">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支持外置日志服务器存储。</w:t>
      </w:r>
    </w:p>
    <w:p w14:paraId="62B8FADD">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集成内容审计功能：支持邮件内容审计：邮件客户端方式，如foxmail、outlook等；webmail方式，如新浪、163、雅虎等；支持IM审计，支持基于账号的黑白名单；支持BBS论坛内容审计：天涯社区、猫扑、动网官方网站、PHPWIN网站等；支持搜索引擎审计：百度、Google、雅虎等。</w:t>
      </w:r>
    </w:p>
    <w:p w14:paraId="1B776596">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480" w:firstLineChars="200"/>
        <w:textAlignment w:val="auto"/>
        <w:rPr>
          <w:rFonts w:hint="eastAsia"/>
          <w:color w:val="auto"/>
          <w:sz w:val="24"/>
          <w:lang w:val="en-US" w:eastAsia="zh-CN"/>
        </w:rPr>
      </w:pPr>
      <w:r>
        <w:rPr>
          <w:rFonts w:hint="eastAsia"/>
          <w:color w:val="auto"/>
          <w:sz w:val="24"/>
          <w:lang w:val="en-US" w:eastAsia="zh-CN"/>
        </w:rPr>
        <w:t>千兆口≥8个，固化万兆口≥2个，业务扩展槽≥2个；支持双硬盘插槽，可插拔更换，硬盘容量≥500G；支持1+1冗余电源，独立控制口≥1个, USB接口≥2个；产品内置URL数据库、应用分类库、地址库、内容审计特征库。支持电口内置硬件Bypass模块，</w:t>
      </w:r>
      <w:r>
        <w:rPr>
          <w:rFonts w:hint="eastAsia"/>
          <w:b/>
          <w:bCs/>
          <w:color w:val="auto"/>
          <w:sz w:val="24"/>
          <w:lang w:val="en-US" w:eastAsia="zh-CN"/>
        </w:rPr>
        <w:t>需提供功能配置截图证明</w:t>
      </w:r>
      <w:r>
        <w:rPr>
          <w:rFonts w:hint="eastAsia"/>
          <w:color w:val="auto"/>
          <w:sz w:val="24"/>
          <w:lang w:val="en-US" w:eastAsia="zh-CN"/>
        </w:rPr>
        <w:t>。</w:t>
      </w:r>
    </w:p>
    <w:p w14:paraId="450CB0F9">
      <w:pPr>
        <w:pStyle w:val="2"/>
        <w:rPr>
          <w:rFonts w:hint="eastAsia" w:ascii="宋体" w:hAnsi="宋体"/>
          <w:b/>
          <w:color w:val="FF0000"/>
          <w:kern w:val="0"/>
          <w:sz w:val="24"/>
          <w:lang w:val="en-US" w:eastAsia="zh-CN"/>
        </w:rPr>
      </w:pPr>
    </w:p>
    <w:p w14:paraId="430416FF">
      <w:pPr>
        <w:pStyle w:val="2"/>
        <w:outlineLvl w:val="1"/>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w:t>
      </w:r>
    </w:p>
    <w:p w14:paraId="70A00D7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0E6FD4B2">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14:paraId="6EFDA73A">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w:t>
      </w:r>
      <w:r>
        <w:rPr>
          <w:rFonts w:hint="eastAsia" w:hAnsi="宋体"/>
          <w:color w:val="auto"/>
          <w:sz w:val="24"/>
          <w:lang w:val="en-US" w:eastAsia="zh-CN"/>
        </w:rPr>
        <w:t>36</w:t>
      </w:r>
      <w:r>
        <w:rPr>
          <w:rFonts w:hint="eastAsia" w:hAnsi="宋体" w:eastAsia="宋体"/>
          <w:color w:val="auto"/>
          <w:sz w:val="24"/>
          <w:lang w:val="en-US" w:eastAsia="zh-CN"/>
        </w:rPr>
        <w:t>）个月。投标人在接到用户设备故障电话通知起，由于故障而无法工作超过3天，质保期自动延长相应天数（延长天数从故障电话通知之日开始计算）。</w:t>
      </w:r>
    </w:p>
    <w:p w14:paraId="66C97618">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43B6338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6EDE2BA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14:paraId="40D69F7A">
      <w:pPr>
        <w:pStyle w:val="2"/>
        <w:rPr>
          <w:rFonts w:hint="eastAsia"/>
          <w:lang w:val="en-US" w:eastAsia="zh-CN"/>
        </w:rPr>
      </w:pPr>
    </w:p>
    <w:p w14:paraId="1540D4CC">
      <w:pPr>
        <w:spacing w:line="440" w:lineRule="exact"/>
        <w:outlineLvl w:val="1"/>
        <w:rPr>
          <w:rFonts w:hint="eastAsia" w:ascii="宋体" w:hAnsi="宋体" w:eastAsia="宋体"/>
          <w:b/>
          <w:bCs/>
          <w:color w:val="auto"/>
          <w:sz w:val="24"/>
          <w:lang w:val="en-US" w:eastAsia="zh-CN"/>
        </w:rPr>
      </w:pPr>
      <w:bookmarkStart w:id="49" w:name="_Toc394319916"/>
      <w:bookmarkStart w:id="50" w:name="_Toc358109805"/>
      <w:bookmarkStart w:id="51" w:name="_Toc57451666"/>
      <w:bookmarkStart w:id="52" w:name="_Toc478753855"/>
      <w:bookmarkStart w:id="53" w:name="_Toc425276504"/>
      <w:bookmarkStart w:id="54" w:name="_Toc416379639"/>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w:t>
      </w:r>
    </w:p>
    <w:bookmarkEnd w:id="49"/>
    <w:bookmarkEnd w:id="50"/>
    <w:p w14:paraId="062BF21B">
      <w:pPr>
        <w:spacing w:line="440" w:lineRule="exact"/>
        <w:ind w:firstLine="480" w:firstLineChars="200"/>
        <w:rPr>
          <w:rFonts w:hint="eastAsia" w:hAnsi="宋体" w:eastAsia="宋体"/>
          <w:color w:val="auto"/>
          <w:sz w:val="24"/>
          <w:lang w:val="en-US" w:eastAsia="zh-CN"/>
        </w:rPr>
      </w:pPr>
      <w:bookmarkStart w:id="55" w:name="_Toc285393068"/>
      <w:bookmarkStart w:id="56" w:name="_Toc394319918"/>
      <w:bookmarkStart w:id="57" w:name="_Toc491700052"/>
      <w:bookmarkStart w:id="58" w:name="_Toc430269287"/>
      <w:bookmarkStart w:id="59" w:name="_Toc358109807"/>
      <w:bookmarkStart w:id="60" w:name="_Toc430269118"/>
      <w:bookmarkStart w:id="61" w:name="_Toc358109806"/>
      <w:bookmarkStart w:id="62" w:name="_Toc394319917"/>
      <w:r>
        <w:rPr>
          <w:rFonts w:hint="eastAsia" w:hAnsi="宋体" w:eastAsia="宋体"/>
          <w:color w:val="auto"/>
          <w:sz w:val="24"/>
          <w:lang w:val="en-US" w:eastAsia="zh-CN"/>
        </w:rPr>
        <w:t>（一）验收标准</w:t>
      </w:r>
    </w:p>
    <w:p w14:paraId="4FE966A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74CEB68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2B1E0415">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56D5864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10F0D07A">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7618CCE">
      <w:pPr>
        <w:pStyle w:val="2"/>
        <w:rPr>
          <w:rFonts w:hint="eastAsia"/>
          <w:lang w:val="en-US" w:eastAsia="zh-CN"/>
        </w:rPr>
      </w:pPr>
    </w:p>
    <w:p w14:paraId="0824DD3C">
      <w:pPr>
        <w:spacing w:line="440" w:lineRule="exact"/>
        <w:outlineLvl w:val="1"/>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5"/>
    <w:bookmarkEnd w:id="56"/>
    <w:bookmarkEnd w:id="57"/>
    <w:bookmarkEnd w:id="58"/>
    <w:bookmarkEnd w:id="59"/>
    <w:bookmarkEnd w:id="60"/>
    <w:p w14:paraId="53868543">
      <w:pPr>
        <w:spacing w:line="440" w:lineRule="exact"/>
        <w:ind w:firstLine="480" w:firstLineChars="200"/>
        <w:rPr>
          <w:rFonts w:hint="eastAsia" w:hAnsi="宋体"/>
          <w:b/>
          <w:bCs/>
          <w:color w:val="auto"/>
          <w:sz w:val="24"/>
        </w:rPr>
      </w:pPr>
      <w:bookmarkStart w:id="63"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6FABBBD4">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36385C7C">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5FD3563B">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在服务期限内，应严格按照《中华人民共和国劳动法</w:t>
      </w:r>
      <w:bookmarkStart w:id="101" w:name="_GoBack"/>
      <w:bookmarkEnd w:id="101"/>
      <w:r>
        <w:rPr>
          <w:rFonts w:hint="eastAsia" w:ascii="宋体" w:hAnsi="宋体" w:cs="宋体"/>
          <w:color w:val="auto"/>
          <w:sz w:val="24"/>
          <w:highlight w:val="none"/>
        </w:rPr>
        <w:t>》的规定用工，签订用工劳务合同，并按规定为工人购买人身意外保险及相关的劳动保险，承包期间发生的一切安全责任事故及造成第三者伤害责任的，均由成交供应商承担。</w:t>
      </w:r>
    </w:p>
    <w:p w14:paraId="2D1A8C13">
      <w:pPr>
        <w:pStyle w:val="2"/>
      </w:pPr>
    </w:p>
    <w:p w14:paraId="5ABF1EE5">
      <w:pPr>
        <w:spacing w:line="440" w:lineRule="exact"/>
        <w:outlineLvl w:val="1"/>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34B9F155">
      <w:pPr>
        <w:spacing w:line="440" w:lineRule="exact"/>
        <w:ind w:firstLine="480" w:firstLineChars="200"/>
        <w:rPr>
          <w:rFonts w:hint="default" w:ascii="宋体" w:hAnsi="宋体"/>
          <w:color w:val="auto"/>
          <w:sz w:val="24"/>
          <w:lang w:val="en-US" w:eastAsia="zh-CN"/>
        </w:rPr>
      </w:pPr>
      <w:r>
        <w:rPr>
          <w:rFonts w:hint="default" w:ascii="宋体" w:hAnsi="宋体"/>
          <w:color w:val="auto"/>
          <w:sz w:val="24"/>
          <w:lang w:val="en-US" w:eastAsia="zh-CN"/>
        </w:rPr>
        <w:t>交付时间：合同签订后 (</w:t>
      </w:r>
      <w:r>
        <w:rPr>
          <w:rFonts w:hint="eastAsia" w:ascii="宋体" w:hAnsi="宋体"/>
          <w:color w:val="auto"/>
          <w:sz w:val="24"/>
          <w:lang w:val="en-US" w:eastAsia="zh-CN"/>
        </w:rPr>
        <w:t>15</w:t>
      </w:r>
      <w:r>
        <w:rPr>
          <w:rFonts w:hint="default" w:ascii="宋体" w:hAnsi="宋体"/>
          <w:color w:val="auto"/>
          <w:sz w:val="24"/>
          <w:lang w:val="en-US" w:eastAsia="zh-CN"/>
        </w:rPr>
        <w:t>) 天内</w:t>
      </w:r>
      <w:r>
        <w:rPr>
          <w:rFonts w:hint="eastAsia" w:ascii="宋体" w:hAnsi="宋体"/>
          <w:color w:val="auto"/>
          <w:sz w:val="24"/>
          <w:lang w:val="en-US" w:eastAsia="zh-CN"/>
        </w:rPr>
        <w:t>交付使用</w:t>
      </w:r>
      <w:r>
        <w:rPr>
          <w:rFonts w:hint="default" w:ascii="宋体" w:hAnsi="宋体"/>
          <w:color w:val="auto"/>
          <w:sz w:val="24"/>
          <w:lang w:val="en-US" w:eastAsia="zh-CN"/>
        </w:rPr>
        <w:t>。</w:t>
      </w:r>
    </w:p>
    <w:p w14:paraId="6FE8F222">
      <w:pPr>
        <w:spacing w:line="440" w:lineRule="exact"/>
        <w:ind w:firstLine="480" w:firstLineChars="200"/>
        <w:rPr>
          <w:rFonts w:hint="default" w:ascii="宋体" w:hAnsi="宋体"/>
          <w:color w:val="auto"/>
          <w:sz w:val="24"/>
          <w:lang w:val="en-US" w:eastAsia="zh-CN"/>
        </w:rPr>
      </w:pPr>
      <w:r>
        <w:rPr>
          <w:rFonts w:hint="default" w:ascii="宋体" w:hAnsi="宋体"/>
          <w:color w:val="auto"/>
          <w:sz w:val="24"/>
          <w:lang w:val="en-US" w:eastAsia="zh-CN"/>
        </w:rPr>
        <w:t>交付地点：福建省泉州市丰泽区泉州师范学院</w:t>
      </w:r>
      <w:r>
        <w:rPr>
          <w:rFonts w:hint="eastAsia" w:ascii="宋体" w:hAnsi="宋体"/>
          <w:color w:val="auto"/>
          <w:sz w:val="24"/>
          <w:lang w:val="en-US" w:eastAsia="zh-CN"/>
        </w:rPr>
        <w:t>主</w:t>
      </w:r>
      <w:r>
        <w:rPr>
          <w:rFonts w:hint="default" w:ascii="宋体" w:hAnsi="宋体"/>
          <w:color w:val="auto"/>
          <w:sz w:val="24"/>
          <w:lang w:val="en-US" w:eastAsia="zh-CN"/>
        </w:rPr>
        <w:t>校区。</w:t>
      </w:r>
    </w:p>
    <w:p w14:paraId="0BE9458D">
      <w:pPr>
        <w:pStyle w:val="2"/>
        <w:rPr>
          <w:rFonts w:hint="default"/>
          <w:lang w:val="en-US" w:eastAsia="zh-CN"/>
        </w:rPr>
      </w:pPr>
    </w:p>
    <w:bookmarkEnd w:id="51"/>
    <w:bookmarkEnd w:id="52"/>
    <w:bookmarkEnd w:id="53"/>
    <w:bookmarkEnd w:id="54"/>
    <w:bookmarkEnd w:id="61"/>
    <w:bookmarkEnd w:id="62"/>
    <w:bookmarkEnd w:id="63"/>
    <w:p w14:paraId="33A3A113">
      <w:pPr>
        <w:spacing w:line="440" w:lineRule="exact"/>
        <w:outlineLvl w:val="1"/>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p w14:paraId="52826F1D">
      <w:pPr>
        <w:spacing w:line="440" w:lineRule="exact"/>
        <w:ind w:firstLine="480" w:firstLineChars="200"/>
        <w:rPr>
          <w:rFonts w:hint="eastAsia" w:ascii="宋体" w:hAnsi="宋体"/>
          <w:b/>
          <w:color w:val="auto"/>
          <w:kern w:val="0"/>
          <w:sz w:val="24"/>
          <w:lang w:val="en-US" w:eastAsia="zh-CN"/>
        </w:rPr>
      </w:pPr>
      <w:r>
        <w:rPr>
          <w:rFonts w:hint="eastAsia" w:hAnsi="宋体" w:eastAsia="宋体"/>
          <w:color w:val="auto"/>
          <w:sz w:val="24"/>
          <w:lang w:val="en-US" w:eastAsia="zh-CN"/>
        </w:rPr>
        <w:t>验收合格并收到乙方发票后付清合同全款。</w:t>
      </w:r>
      <w:r>
        <w:rPr>
          <w:rFonts w:hint="eastAsia" w:hAnsi="宋体"/>
          <w:color w:val="auto"/>
          <w:sz w:val="24"/>
          <w:lang w:val="en-US" w:eastAsia="zh-CN"/>
        </w:rPr>
        <w:t>中标供应商</w:t>
      </w:r>
      <w:r>
        <w:rPr>
          <w:rFonts w:hint="eastAsia" w:hAnsi="宋体" w:eastAsia="宋体"/>
          <w:color w:val="auto"/>
          <w:sz w:val="24"/>
          <w:lang w:val="en-US" w:eastAsia="zh-CN"/>
        </w:rPr>
        <w:t>出具的税务发票（100%全额发票）必须是正式合法且甲方当地税务部门能认可，</w:t>
      </w:r>
      <w:r>
        <w:rPr>
          <w:rFonts w:hint="eastAsia" w:hAnsi="宋体"/>
          <w:color w:val="auto"/>
          <w:sz w:val="24"/>
          <w:lang w:val="en-US" w:eastAsia="zh-CN"/>
        </w:rPr>
        <w:t>中标供应商</w:t>
      </w:r>
      <w:r>
        <w:rPr>
          <w:rFonts w:hint="eastAsia" w:hAnsi="宋体" w:eastAsia="宋体"/>
          <w:color w:val="auto"/>
          <w:sz w:val="24"/>
          <w:lang w:val="en-US" w:eastAsia="zh-CN"/>
        </w:rPr>
        <w:t>应保证</w:t>
      </w:r>
      <w:r>
        <w:rPr>
          <w:rFonts w:hint="eastAsia" w:hAnsi="宋体"/>
          <w:color w:val="auto"/>
          <w:sz w:val="24"/>
          <w:lang w:val="en-US" w:eastAsia="zh-CN"/>
        </w:rPr>
        <w:t>采购人</w:t>
      </w:r>
      <w:r>
        <w:rPr>
          <w:rFonts w:hint="eastAsia" w:hAnsi="宋体" w:eastAsia="宋体"/>
          <w:color w:val="auto"/>
          <w:sz w:val="24"/>
          <w:lang w:val="en-US" w:eastAsia="zh-CN"/>
        </w:rPr>
        <w:t>在使用时不受第三方的指控。</w:t>
      </w:r>
    </w:p>
    <w:p w14:paraId="2FD0EDC7">
      <w:pPr>
        <w:spacing w:line="440" w:lineRule="exact"/>
        <w:rPr>
          <w:rFonts w:hint="eastAsia" w:ascii="宋体" w:hAnsi="宋体"/>
          <w:b/>
          <w:color w:val="FF0000"/>
          <w:kern w:val="0"/>
          <w:sz w:val="24"/>
          <w:lang w:val="en-US" w:eastAsia="zh-CN"/>
        </w:rPr>
      </w:pPr>
    </w:p>
    <w:p w14:paraId="17CEC2B2">
      <w:pPr>
        <w:spacing w:line="440" w:lineRule="exact"/>
        <w:outlineLvl w:val="1"/>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00A135E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18F70E74">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58947804">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p>
    <w:p w14:paraId="43204EE4">
      <w:pPr>
        <w:spacing w:line="440" w:lineRule="exact"/>
        <w:outlineLvl w:val="1"/>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141E36D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4F7457C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6302CE6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377221E7">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787232AA">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2CFC02C4">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0F4053D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bookmarkEnd w:id="46"/>
    <w:bookmarkEnd w:id="47"/>
    <w:p w14:paraId="008629D0">
      <w:pPr>
        <w:pStyle w:val="3"/>
        <w:spacing w:before="120" w:after="120" w:line="400" w:lineRule="exact"/>
        <w:jc w:val="center"/>
        <w:rPr>
          <w:rFonts w:hint="eastAsia"/>
        </w:rPr>
      </w:pPr>
      <w:bookmarkStart w:id="64" w:name="_Toc18685"/>
      <w:bookmarkStart w:id="65" w:name="_Toc1683"/>
      <w:bookmarkStart w:id="66" w:name="_Toc25197"/>
      <w:r>
        <w:rPr>
          <w:rFonts w:hint="eastAsia"/>
        </w:rPr>
        <w:t>第</w:t>
      </w:r>
      <w:r>
        <w:rPr>
          <w:rFonts w:hint="eastAsia"/>
          <w:lang w:eastAsia="zh-CN"/>
        </w:rPr>
        <w:t>四</w:t>
      </w:r>
      <w:r>
        <w:rPr>
          <w:rFonts w:hint="eastAsia"/>
        </w:rPr>
        <w:t xml:space="preserve">部分    </w:t>
      </w:r>
      <w:r>
        <w:rPr>
          <w:rFonts w:hint="eastAsia"/>
          <w:lang w:eastAsia="zh-CN"/>
        </w:rPr>
        <w:t>报价</w:t>
      </w:r>
      <w:r>
        <w:rPr>
          <w:rFonts w:hint="eastAsia"/>
        </w:rPr>
        <w:t>文件格式</w:t>
      </w:r>
      <w:bookmarkEnd w:id="64"/>
      <w:bookmarkEnd w:id="65"/>
      <w:bookmarkEnd w:id="66"/>
    </w:p>
    <w:p w14:paraId="385F395A">
      <w:pPr>
        <w:spacing w:line="360" w:lineRule="auto"/>
        <w:rPr>
          <w:rFonts w:hint="eastAsia" w:ascii="宋体" w:hAnsi="宋体"/>
          <w:b/>
          <w:color w:val="auto"/>
          <w:sz w:val="28"/>
          <w:szCs w:val="28"/>
          <w:highlight w:val="none"/>
        </w:rPr>
      </w:pPr>
    </w:p>
    <w:p w14:paraId="672D8A6C">
      <w:pPr>
        <w:spacing w:line="360" w:lineRule="auto"/>
        <w:jc w:val="center"/>
        <w:rPr>
          <w:rFonts w:hint="eastAsia" w:ascii="宋体" w:hAnsi="宋体"/>
          <w:b/>
          <w:color w:val="auto"/>
          <w:sz w:val="72"/>
          <w:highlight w:val="none"/>
        </w:rPr>
      </w:pPr>
    </w:p>
    <w:p w14:paraId="14EC4694">
      <w:pPr>
        <w:bidi w:val="0"/>
        <w:jc w:val="center"/>
        <w:rPr>
          <w:rFonts w:hint="eastAsia"/>
          <w:b/>
          <w:bCs/>
          <w:sz w:val="84"/>
          <w:szCs w:val="84"/>
        </w:rPr>
      </w:pPr>
      <w:r>
        <w:rPr>
          <w:rFonts w:hint="eastAsia"/>
          <w:b/>
          <w:bCs/>
          <w:sz w:val="84"/>
          <w:szCs w:val="84"/>
        </w:rPr>
        <w:t>报价响应文件</w:t>
      </w:r>
    </w:p>
    <w:p w14:paraId="5214D087">
      <w:pPr>
        <w:spacing w:line="360" w:lineRule="auto"/>
        <w:jc w:val="center"/>
        <w:outlineLvl w:val="9"/>
        <w:rPr>
          <w:rFonts w:hint="eastAsia" w:ascii="宋体" w:hAnsi="宋体"/>
          <w:b/>
          <w:color w:val="auto"/>
          <w:sz w:val="36"/>
          <w:highlight w:val="none"/>
        </w:rPr>
      </w:pPr>
    </w:p>
    <w:p w14:paraId="41045D88">
      <w:pPr>
        <w:spacing w:line="360" w:lineRule="auto"/>
        <w:jc w:val="center"/>
        <w:outlineLvl w:val="9"/>
        <w:rPr>
          <w:rFonts w:hint="eastAsia" w:ascii="宋体" w:hAnsi="宋体"/>
          <w:b/>
          <w:color w:val="auto"/>
          <w:sz w:val="36"/>
          <w:highlight w:val="none"/>
        </w:rPr>
      </w:pPr>
    </w:p>
    <w:p w14:paraId="5F05B516">
      <w:pPr>
        <w:spacing w:line="360" w:lineRule="auto"/>
        <w:jc w:val="center"/>
        <w:outlineLvl w:val="9"/>
        <w:rPr>
          <w:rFonts w:hint="eastAsia" w:ascii="宋体" w:hAnsi="宋体"/>
          <w:b/>
          <w:color w:val="auto"/>
          <w:sz w:val="36"/>
          <w:highlight w:val="none"/>
        </w:rPr>
      </w:pPr>
    </w:p>
    <w:p w14:paraId="57E0CC42">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3FB4FA26">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22F47E9C">
      <w:pPr>
        <w:spacing w:line="360" w:lineRule="auto"/>
        <w:outlineLvl w:val="9"/>
        <w:rPr>
          <w:rFonts w:hint="eastAsia" w:ascii="宋体" w:hAnsi="宋体"/>
          <w:color w:val="auto"/>
          <w:sz w:val="28"/>
          <w:szCs w:val="28"/>
          <w:highlight w:val="none"/>
        </w:rPr>
      </w:pPr>
    </w:p>
    <w:p w14:paraId="5BF1A981">
      <w:pPr>
        <w:pStyle w:val="15"/>
        <w:rPr>
          <w:rFonts w:hint="eastAsia"/>
          <w:color w:val="auto"/>
          <w:highlight w:val="none"/>
        </w:rPr>
      </w:pPr>
    </w:p>
    <w:p w14:paraId="7B08DA6B">
      <w:pPr>
        <w:spacing w:line="360" w:lineRule="auto"/>
        <w:rPr>
          <w:rFonts w:hint="eastAsia" w:ascii="宋体" w:hAnsi="宋体"/>
          <w:b/>
          <w:color w:val="auto"/>
          <w:sz w:val="36"/>
          <w:highlight w:val="none"/>
        </w:rPr>
      </w:pPr>
    </w:p>
    <w:p w14:paraId="0BB39AE3">
      <w:pPr>
        <w:pStyle w:val="15"/>
        <w:rPr>
          <w:rFonts w:hint="eastAsia"/>
          <w:color w:val="auto"/>
          <w:highlight w:val="none"/>
        </w:rPr>
      </w:pPr>
    </w:p>
    <w:p w14:paraId="5D00EF8E">
      <w:pPr>
        <w:spacing w:line="360" w:lineRule="auto"/>
        <w:outlineLvl w:val="9"/>
        <w:rPr>
          <w:rFonts w:hint="eastAsia" w:ascii="宋体" w:hAnsi="宋体"/>
          <w:b/>
          <w:color w:val="auto"/>
          <w:sz w:val="36"/>
          <w:highlight w:val="none"/>
        </w:rPr>
      </w:pPr>
    </w:p>
    <w:p w14:paraId="37A1FE3C">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48775137">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35B99934">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323C06C0">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0A3C30C0">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737FF7E">
      <w:pPr>
        <w:pStyle w:val="15"/>
        <w:rPr>
          <w:rFonts w:hint="eastAsia"/>
          <w:color w:val="auto"/>
          <w:highlight w:val="none"/>
        </w:rPr>
      </w:pPr>
    </w:p>
    <w:p w14:paraId="0A0A5B0B">
      <w:pPr>
        <w:rPr>
          <w:rFonts w:hint="eastAsia"/>
          <w:color w:val="auto"/>
          <w:highlight w:val="none"/>
        </w:rPr>
      </w:pPr>
    </w:p>
    <w:p w14:paraId="0C105FF3">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57C451A0">
      <w:pPr>
        <w:pStyle w:val="4"/>
        <w:bidi w:val="0"/>
        <w:outlineLvl w:val="0"/>
        <w:rPr>
          <w:rFonts w:hint="eastAsia" w:ascii="Arial" w:hAnsi="Arial" w:eastAsia="宋体"/>
        </w:rPr>
      </w:pPr>
      <w:bookmarkStart w:id="67" w:name="_Toc14215"/>
      <w:bookmarkStart w:id="68" w:name="_Toc12112"/>
      <w:bookmarkStart w:id="69" w:name="_Toc23202"/>
      <w:bookmarkStart w:id="70" w:name="_Toc29646"/>
      <w:bookmarkStart w:id="71" w:name="_Toc372013039"/>
      <w:bookmarkStart w:id="72" w:name="_Toc393727156"/>
      <w:bookmarkStart w:id="73" w:name="_Toc373141305"/>
      <w:bookmarkStart w:id="74" w:name="_Toc502907889"/>
      <w:bookmarkStart w:id="75" w:name="_Toc1606"/>
      <w:bookmarkStart w:id="76" w:name="_Toc432513145"/>
      <w:r>
        <w:rPr>
          <w:rFonts w:hint="eastAsia" w:ascii="Arial" w:hAnsi="Arial" w:eastAsia="宋体"/>
        </w:rPr>
        <w:t xml:space="preserve">格式1           </w:t>
      </w:r>
      <w:r>
        <w:rPr>
          <w:rFonts w:hint="eastAsia" w:ascii="Arial" w:hAnsi="Arial" w:eastAsia="宋体"/>
          <w:lang w:val="en-US" w:eastAsia="zh-CN"/>
        </w:rPr>
        <w:t xml:space="preserve">          </w:t>
      </w:r>
      <w:r>
        <w:rPr>
          <w:rFonts w:hint="eastAsia" w:ascii="Arial" w:hAnsi="Arial" w:eastAsia="宋体"/>
        </w:rPr>
        <w:t xml:space="preserve">  报   价  书</w:t>
      </w:r>
      <w:bookmarkEnd w:id="67"/>
      <w:bookmarkEnd w:id="68"/>
      <w:bookmarkEnd w:id="69"/>
      <w:bookmarkEnd w:id="70"/>
    </w:p>
    <w:p w14:paraId="1882C7BE">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D670AFD">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006D48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                          (采购编号、项目名称) 项目招标采购货物及服务的报价邀请，报价代表                   (全名、职务)经正式授权并代表报价供应商                   (报价供应商全称、地址)提交以下文件正本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份。</w:t>
      </w:r>
    </w:p>
    <w:p w14:paraId="5206A8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350BAC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0AFB68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5B400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7434FE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537022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据此函，报价供应商同意遵守如下条款：</w:t>
      </w:r>
    </w:p>
    <w:p w14:paraId="1C6229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eastAsia="宋体" w:cs="宋体"/>
          <w:color w:val="auto"/>
          <w:sz w:val="24"/>
          <w:szCs w:val="24"/>
          <w:highlight w:val="none"/>
          <w:lang w:eastAsia="zh-CN"/>
        </w:rPr>
        <w:t>，报价为人民币</w:t>
      </w:r>
      <w:r>
        <w:rPr>
          <w:rFonts w:hint="eastAsia" w:ascii="宋体" w:hAnsi="宋体" w:eastAsia="宋体" w:cs="宋体"/>
          <w:color w:val="auto"/>
          <w:sz w:val="24"/>
          <w:szCs w:val="24"/>
          <w:highlight w:val="none"/>
        </w:rPr>
        <w:t>　　　　　　。</w:t>
      </w:r>
    </w:p>
    <w:p w14:paraId="4EE5FE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0C0AEB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0BB79D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592C88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7C2ABD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6、报价供应商同意提供按照采购代理机构可能要求的与其报价有关的一切数据或资料，完全理解采购代理机构不一定要接受最低价的报价或逾期收到的任何报价。</w:t>
      </w:r>
    </w:p>
    <w:p w14:paraId="704BF1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7、与本报价有关的一切正式往来通讯请寄：</w:t>
      </w:r>
    </w:p>
    <w:p w14:paraId="5A24F7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邮编：             </w:t>
      </w:r>
    </w:p>
    <w:p w14:paraId="2523A1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传真：             </w:t>
      </w:r>
    </w:p>
    <w:p w14:paraId="34FFF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报价代表姓名、职务(印刷体)：                         </w:t>
      </w:r>
    </w:p>
    <w:p w14:paraId="3277F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报价代表签字：                 </w:t>
      </w:r>
    </w:p>
    <w:p w14:paraId="617430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报价供应商全称（加盖公章）：                          </w:t>
      </w:r>
    </w:p>
    <w:p w14:paraId="0A1A5A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年   月   日 </w:t>
      </w:r>
    </w:p>
    <w:p w14:paraId="32A8FEB7">
      <w:pPr>
        <w:pStyle w:val="2"/>
        <w:rPr>
          <w:rFonts w:hint="eastAsia"/>
        </w:rPr>
      </w:pPr>
    </w:p>
    <w:bookmarkEnd w:id="71"/>
    <w:bookmarkEnd w:id="72"/>
    <w:bookmarkEnd w:id="73"/>
    <w:bookmarkEnd w:id="74"/>
    <w:bookmarkEnd w:id="75"/>
    <w:bookmarkEnd w:id="76"/>
    <w:p w14:paraId="6B7FDFF5">
      <w:pPr>
        <w:pStyle w:val="4"/>
        <w:bidi w:val="0"/>
        <w:outlineLvl w:val="0"/>
        <w:rPr>
          <w:rFonts w:hint="eastAsia"/>
        </w:rPr>
      </w:pPr>
      <w:bookmarkStart w:id="77" w:name="_Toc20632"/>
      <w:bookmarkStart w:id="78" w:name="_Toc26916"/>
      <w:bookmarkStart w:id="79" w:name="_Toc20566"/>
      <w:bookmarkStart w:id="80" w:name="_Toc4358"/>
      <w:r>
        <w:rPr>
          <w:rFonts w:hint="eastAsia"/>
        </w:rPr>
        <w:t xml:space="preserve">格式2           </w:t>
      </w:r>
      <w:r>
        <w:rPr>
          <w:rFonts w:hint="eastAsia"/>
          <w:lang w:val="en-US" w:eastAsia="zh-CN"/>
        </w:rPr>
        <w:t xml:space="preserve">          </w:t>
      </w:r>
      <w:r>
        <w:rPr>
          <w:rFonts w:hint="eastAsia"/>
        </w:rPr>
        <w:t xml:space="preserve">  报价一览表</w:t>
      </w:r>
      <w:bookmarkEnd w:id="77"/>
      <w:bookmarkEnd w:id="78"/>
      <w:bookmarkEnd w:id="79"/>
      <w:bookmarkEnd w:id="80"/>
    </w:p>
    <w:p w14:paraId="4B9B363B">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046B20D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7A3E0EB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0269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5A9D29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5637C1B3">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26EC1BF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1AE1983A">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5F53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0B81AB68">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0E407E6C">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7091C91A">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08060A48">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1A391D74">
      <w:pPr>
        <w:pStyle w:val="2"/>
        <w:rPr>
          <w:rFonts w:hint="eastAsia" w:ascii="宋体" w:hAnsi="宋体" w:eastAsia="宋体" w:cs="宋体"/>
          <w:color w:val="auto"/>
          <w:sz w:val="24"/>
          <w:szCs w:val="24"/>
          <w:highlight w:val="none"/>
          <w:u w:val="single"/>
        </w:rPr>
      </w:pPr>
    </w:p>
    <w:p w14:paraId="727319B1">
      <w:pPr>
        <w:pStyle w:val="2"/>
        <w:rPr>
          <w:rFonts w:hint="eastAsia" w:ascii="宋体" w:hAnsi="宋体" w:eastAsia="宋体" w:cs="宋体"/>
          <w:color w:val="auto"/>
          <w:sz w:val="24"/>
          <w:szCs w:val="24"/>
          <w:highlight w:val="none"/>
          <w:u w:val="single"/>
        </w:rPr>
      </w:pPr>
    </w:p>
    <w:p w14:paraId="7A82ED6A">
      <w:pPr>
        <w:pStyle w:val="2"/>
        <w:rPr>
          <w:rFonts w:hint="eastAsia" w:ascii="宋体" w:hAnsi="宋体" w:eastAsia="宋体" w:cs="宋体"/>
          <w:color w:val="auto"/>
          <w:sz w:val="24"/>
          <w:szCs w:val="24"/>
          <w:highlight w:val="none"/>
          <w:u w:val="single"/>
        </w:rPr>
      </w:pPr>
    </w:p>
    <w:p w14:paraId="1DF1CDC8">
      <w:pPr>
        <w:pStyle w:val="2"/>
        <w:rPr>
          <w:rFonts w:hint="eastAsia" w:ascii="宋体" w:hAnsi="宋体" w:eastAsia="宋体" w:cs="宋体"/>
          <w:color w:val="auto"/>
          <w:sz w:val="24"/>
          <w:szCs w:val="24"/>
          <w:highlight w:val="none"/>
          <w:u w:val="single"/>
        </w:rPr>
      </w:pPr>
    </w:p>
    <w:p w14:paraId="2411491A">
      <w:pPr>
        <w:pStyle w:val="2"/>
        <w:rPr>
          <w:rFonts w:hint="eastAsia" w:ascii="宋体" w:hAnsi="宋体" w:eastAsia="宋体" w:cs="宋体"/>
          <w:color w:val="auto"/>
          <w:sz w:val="24"/>
          <w:szCs w:val="24"/>
          <w:highlight w:val="none"/>
          <w:u w:val="single"/>
        </w:rPr>
      </w:pPr>
    </w:p>
    <w:p w14:paraId="1B3F4D22">
      <w:pPr>
        <w:spacing w:line="360" w:lineRule="auto"/>
        <w:ind w:firstLine="2400" w:firstLineChars="1000"/>
        <w:rPr>
          <w:rFonts w:hint="eastAsia" w:ascii="宋体" w:hAnsi="宋体" w:eastAsia="宋体" w:cs="宋体"/>
          <w:color w:val="auto"/>
          <w:sz w:val="24"/>
          <w:szCs w:val="24"/>
          <w:highlight w:val="none"/>
        </w:rPr>
      </w:pPr>
    </w:p>
    <w:p w14:paraId="5D2BEB4C">
      <w:pPr>
        <w:spacing w:line="360" w:lineRule="auto"/>
        <w:ind w:firstLine="2400" w:firstLineChars="1000"/>
        <w:rPr>
          <w:rFonts w:hint="eastAsia" w:ascii="宋体" w:hAnsi="宋体" w:eastAsia="宋体" w:cs="宋体"/>
          <w:color w:val="auto"/>
          <w:sz w:val="24"/>
          <w:szCs w:val="24"/>
          <w:highlight w:val="none"/>
        </w:rPr>
      </w:pPr>
    </w:p>
    <w:p w14:paraId="1258774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E43D2D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2783F91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01F17630">
      <w:pPr>
        <w:pStyle w:val="4"/>
        <w:bidi w:val="0"/>
        <w:outlineLvl w:val="0"/>
        <w:rPr>
          <w:rFonts w:hint="eastAsia" w:ascii="Arial" w:hAnsi="Arial" w:eastAsia="宋体"/>
        </w:rPr>
      </w:pPr>
      <w:bookmarkStart w:id="81" w:name="_Toc477899480"/>
      <w:bookmarkStart w:id="82" w:name="_Toc20275"/>
      <w:bookmarkStart w:id="83" w:name="_Toc7138"/>
      <w:r>
        <w:rPr>
          <w:rFonts w:hint="eastAsia" w:ascii="Arial" w:hAnsi="Arial" w:eastAsia="宋体"/>
        </w:rPr>
        <w:t>格式</w:t>
      </w:r>
      <w:r>
        <w:rPr>
          <w:rFonts w:hint="eastAsia" w:ascii="Arial" w:hAnsi="Arial" w:eastAsia="宋体"/>
          <w:lang w:val="en-US" w:eastAsia="zh-CN"/>
        </w:rPr>
        <w:t>3</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分项报价明细表</w:t>
      </w:r>
      <w:bookmarkEnd w:id="81"/>
      <w:bookmarkEnd w:id="82"/>
      <w:bookmarkEnd w:id="83"/>
    </w:p>
    <w:p w14:paraId="2FB51522">
      <w:pPr>
        <w:spacing w:line="400" w:lineRule="exact"/>
        <w:rPr>
          <w:rFonts w:hint="eastAsia" w:ascii="黑体" w:hAnsi="Arial" w:eastAsia="黑体"/>
          <w:b/>
          <w:color w:val="auto"/>
          <w:sz w:val="24"/>
          <w:highlight w:val="none"/>
        </w:rPr>
      </w:pPr>
    </w:p>
    <w:p w14:paraId="07E376E8">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D926ECA">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7E5B71A">
      <w:pPr>
        <w:spacing w:line="400" w:lineRule="exact"/>
        <w:rPr>
          <w:rFonts w:hint="eastAsia" w:ascii="Arial" w:hAnsi="Arial"/>
          <w:color w:val="auto"/>
          <w:szCs w:val="21"/>
          <w:highlight w:val="none"/>
        </w:rPr>
      </w:pPr>
    </w:p>
    <w:p w14:paraId="1643E5BC">
      <w:pPr>
        <w:pStyle w:val="2"/>
        <w:rPr>
          <w:rFonts w:hint="eastAsia" w:ascii="Arial" w:hAnsi="Arial"/>
          <w:color w:val="auto"/>
          <w:szCs w:val="21"/>
          <w:highlight w:val="none"/>
        </w:rPr>
      </w:pPr>
    </w:p>
    <w:p w14:paraId="25B597AE">
      <w:pPr>
        <w:pStyle w:val="2"/>
        <w:rPr>
          <w:rFonts w:hint="eastAsia" w:ascii="Arial" w:hAnsi="Arial"/>
          <w:color w:val="auto"/>
          <w:szCs w:val="21"/>
          <w:highlight w:val="none"/>
        </w:rPr>
      </w:pPr>
    </w:p>
    <w:p w14:paraId="5D8636B9">
      <w:pPr>
        <w:bidi w:val="0"/>
        <w:jc w:val="center"/>
        <w:rPr>
          <w:rFonts w:hint="default"/>
          <w:sz w:val="32"/>
          <w:szCs w:val="32"/>
          <w:lang w:val="en-US" w:eastAsia="zh-CN"/>
        </w:rPr>
      </w:pPr>
      <w:r>
        <w:rPr>
          <w:rFonts w:hint="eastAsia"/>
          <w:sz w:val="32"/>
          <w:szCs w:val="32"/>
          <w:lang w:val="en-US" w:eastAsia="zh-CN"/>
        </w:rPr>
        <w:t>格式自拟定</w:t>
      </w:r>
    </w:p>
    <w:p w14:paraId="6B3BEA69">
      <w:pPr>
        <w:spacing w:line="400" w:lineRule="exact"/>
        <w:rPr>
          <w:rFonts w:hint="eastAsia" w:ascii="Arial" w:hAnsi="Arial"/>
          <w:color w:val="auto"/>
          <w:szCs w:val="21"/>
          <w:highlight w:val="none"/>
        </w:rPr>
      </w:pPr>
    </w:p>
    <w:p w14:paraId="39832AB9">
      <w:pPr>
        <w:pStyle w:val="2"/>
        <w:rPr>
          <w:rFonts w:hint="eastAsia" w:ascii="Arial" w:hAnsi="Arial"/>
          <w:color w:val="auto"/>
          <w:szCs w:val="21"/>
          <w:highlight w:val="none"/>
        </w:rPr>
      </w:pPr>
    </w:p>
    <w:p w14:paraId="634301BD">
      <w:pPr>
        <w:pStyle w:val="2"/>
        <w:rPr>
          <w:rFonts w:hint="eastAsia" w:ascii="Arial" w:hAnsi="Arial"/>
          <w:color w:val="auto"/>
          <w:szCs w:val="21"/>
          <w:highlight w:val="none"/>
        </w:rPr>
      </w:pPr>
    </w:p>
    <w:p w14:paraId="7E07EE5D">
      <w:pPr>
        <w:pStyle w:val="2"/>
        <w:rPr>
          <w:rFonts w:hint="eastAsia" w:ascii="Arial" w:hAnsi="Arial"/>
          <w:color w:val="auto"/>
          <w:szCs w:val="21"/>
          <w:highlight w:val="none"/>
        </w:rPr>
      </w:pPr>
    </w:p>
    <w:p w14:paraId="7FBB0AF2">
      <w:pPr>
        <w:spacing w:line="400" w:lineRule="exact"/>
        <w:rPr>
          <w:rFonts w:hint="eastAsia" w:ascii="宋体" w:hAnsi="宋体"/>
          <w:b/>
          <w:color w:val="auto"/>
          <w:szCs w:val="21"/>
          <w:highlight w:val="none"/>
        </w:rPr>
      </w:pPr>
    </w:p>
    <w:p w14:paraId="5246B29E">
      <w:pPr>
        <w:spacing w:line="400" w:lineRule="exact"/>
        <w:rPr>
          <w:rFonts w:hint="eastAsia" w:ascii="宋体" w:hAnsi="宋体"/>
          <w:color w:val="auto"/>
          <w:szCs w:val="21"/>
          <w:highlight w:val="none"/>
        </w:rPr>
      </w:pPr>
    </w:p>
    <w:p w14:paraId="4B14C98B">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2FB4D52">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9101707">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840B6B7">
      <w:pPr>
        <w:pStyle w:val="4"/>
        <w:bidi w:val="0"/>
        <w:outlineLvl w:val="0"/>
        <w:rPr>
          <w:rFonts w:hint="eastAsia" w:ascii="Arial" w:hAnsi="Arial" w:eastAsia="宋体"/>
        </w:rPr>
      </w:pPr>
      <w:bookmarkStart w:id="84" w:name="_Toc20061"/>
      <w:bookmarkStart w:id="85" w:name="_Toc24019"/>
      <w:bookmarkStart w:id="86" w:name="_Toc102"/>
      <w:bookmarkStart w:id="87" w:name="_Toc29026"/>
      <w:bookmarkStart w:id="88" w:name="_Toc23010"/>
      <w:bookmarkStart w:id="89" w:name="_Toc145132116"/>
      <w:bookmarkStart w:id="90" w:name="_Toc373141312"/>
      <w:bookmarkStart w:id="91" w:name="_Toc372013046"/>
      <w:bookmarkStart w:id="92" w:name="_Toc502907895"/>
      <w:bookmarkStart w:id="93" w:name="_Toc432513149"/>
      <w:bookmarkStart w:id="94" w:name="_Toc393727163"/>
      <w:r>
        <w:rPr>
          <w:rFonts w:hint="eastAsia" w:ascii="Arial" w:hAnsi="Arial" w:eastAsia="宋体"/>
        </w:rPr>
        <w:t>格式</w:t>
      </w:r>
      <w:r>
        <w:rPr>
          <w:rFonts w:hint="eastAsia" w:ascii="Arial" w:hAnsi="Arial" w:eastAsia="宋体"/>
          <w:lang w:val="en-US" w:eastAsia="zh-CN"/>
        </w:rPr>
        <w:t>4</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资格</w:t>
      </w:r>
      <w:r>
        <w:rPr>
          <w:rFonts w:hint="eastAsia" w:ascii="Arial" w:hAnsi="Arial" w:eastAsia="宋体"/>
        </w:rPr>
        <w:t>声明函</w:t>
      </w:r>
      <w:bookmarkEnd w:id="84"/>
      <w:bookmarkEnd w:id="85"/>
      <w:bookmarkEnd w:id="86"/>
      <w:bookmarkEnd w:id="87"/>
    </w:p>
    <w:p w14:paraId="1A6905FC">
      <w:pPr>
        <w:spacing w:line="440" w:lineRule="exact"/>
        <w:ind w:firstLine="2940" w:firstLineChars="1046"/>
        <w:jc w:val="left"/>
        <w:rPr>
          <w:rFonts w:hint="eastAsia" w:ascii="宋体" w:hAnsi="宋体" w:eastAsia="宋体" w:cs="宋体"/>
          <w:b/>
          <w:color w:val="auto"/>
          <w:sz w:val="28"/>
          <w:szCs w:val="28"/>
          <w:highlight w:val="none"/>
        </w:rPr>
      </w:pPr>
    </w:p>
    <w:p w14:paraId="62A7213E">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2FC572BA">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55DAF5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7ECBA85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EDA1346">
      <w:pPr>
        <w:spacing w:line="360" w:lineRule="auto"/>
        <w:ind w:firstLine="480" w:firstLineChars="200"/>
        <w:rPr>
          <w:rFonts w:hint="eastAsia" w:ascii="宋体" w:hAnsi="宋体" w:eastAsia="宋体" w:cs="宋体"/>
          <w:color w:val="auto"/>
          <w:sz w:val="24"/>
          <w:szCs w:val="24"/>
          <w:highlight w:val="none"/>
        </w:rPr>
      </w:pPr>
    </w:p>
    <w:p w14:paraId="48B1727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73E73372">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53BCEC97">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125C3E0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5D5BDA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0088EE6">
      <w:pPr>
        <w:pStyle w:val="15"/>
        <w:rPr>
          <w:rFonts w:hint="eastAsia"/>
          <w:color w:val="auto"/>
          <w:highlight w:val="none"/>
        </w:rPr>
      </w:pPr>
    </w:p>
    <w:p w14:paraId="26B28F0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3EA59AA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6856F3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0997B617">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79A7B580">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7333148E">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72B81184">
      <w:pPr>
        <w:spacing w:line="440" w:lineRule="exact"/>
        <w:outlineLvl w:val="9"/>
        <w:rPr>
          <w:rFonts w:hint="eastAsia" w:ascii="宋体" w:hAnsi="宋体" w:eastAsia="宋体" w:cs="宋体"/>
          <w:b/>
          <w:color w:val="auto"/>
          <w:sz w:val="28"/>
          <w:szCs w:val="28"/>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bookmarkEnd w:id="88"/>
      <w:bookmarkEnd w:id="89"/>
      <w:bookmarkEnd w:id="90"/>
      <w:bookmarkEnd w:id="91"/>
      <w:bookmarkEnd w:id="92"/>
      <w:bookmarkEnd w:id="93"/>
      <w:bookmarkEnd w:id="94"/>
    </w:p>
    <w:p w14:paraId="4BDD9B8A">
      <w:pPr>
        <w:pStyle w:val="4"/>
        <w:bidi w:val="0"/>
        <w:outlineLvl w:val="0"/>
        <w:rPr>
          <w:rFonts w:hint="eastAsia" w:ascii="Arial" w:hAnsi="Arial" w:eastAsia="宋体"/>
        </w:rPr>
      </w:pPr>
      <w:bookmarkStart w:id="95" w:name="_Toc19101"/>
      <w:bookmarkStart w:id="96" w:name="_Toc4657"/>
      <w:bookmarkStart w:id="97" w:name="_Toc15327"/>
      <w:bookmarkStart w:id="98" w:name="_Toc13141"/>
      <w:r>
        <w:rPr>
          <w:rFonts w:hint="eastAsia" w:ascii="Arial" w:hAnsi="Arial" w:eastAsia="宋体"/>
        </w:rPr>
        <w:t>格式</w:t>
      </w:r>
      <w:r>
        <w:rPr>
          <w:rFonts w:hint="eastAsia" w:ascii="Arial" w:hAnsi="Arial" w:eastAsia="宋体"/>
          <w:lang w:val="en-US" w:eastAsia="zh-CN"/>
        </w:rPr>
        <w:t>5</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法定代表人授权书(原件)</w:t>
      </w:r>
      <w:bookmarkEnd w:id="95"/>
      <w:bookmarkEnd w:id="96"/>
      <w:bookmarkEnd w:id="97"/>
      <w:bookmarkEnd w:id="98"/>
    </w:p>
    <w:p w14:paraId="548D80E9">
      <w:pPr>
        <w:spacing w:line="440" w:lineRule="exact"/>
        <w:rPr>
          <w:rFonts w:hint="eastAsia" w:ascii="宋体" w:hAnsi="宋体" w:eastAsia="宋体" w:cs="宋体"/>
          <w:b/>
          <w:color w:val="auto"/>
          <w:sz w:val="28"/>
          <w:szCs w:val="28"/>
          <w:highlight w:val="none"/>
        </w:rPr>
      </w:pPr>
    </w:p>
    <w:p w14:paraId="4A19A19B">
      <w:pPr>
        <w:spacing w:line="440" w:lineRule="exact"/>
        <w:rPr>
          <w:rFonts w:hint="eastAsia" w:ascii="宋体" w:hAnsi="宋体" w:eastAsia="宋体" w:cs="宋体"/>
          <w:b/>
          <w:color w:val="auto"/>
          <w:sz w:val="28"/>
          <w:szCs w:val="28"/>
          <w:highlight w:val="none"/>
        </w:rPr>
      </w:pPr>
    </w:p>
    <w:p w14:paraId="70696048">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0148F99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6F5544DF">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1C63DFC8">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DB52B83">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5F4B8C64">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126DD49A">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64395682">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3BD5D0F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1CA2E414">
      <w:pPr>
        <w:spacing w:line="360" w:lineRule="auto"/>
        <w:rPr>
          <w:rFonts w:hint="eastAsia" w:ascii="宋体" w:hAnsi="宋体" w:eastAsia="宋体" w:cs="宋体"/>
          <w:b/>
          <w:color w:val="auto"/>
          <w:sz w:val="24"/>
          <w:szCs w:val="24"/>
          <w:highlight w:val="none"/>
        </w:rPr>
      </w:pPr>
    </w:p>
    <w:p w14:paraId="565228FA">
      <w:pPr>
        <w:pStyle w:val="24"/>
        <w:spacing w:line="360" w:lineRule="auto"/>
        <w:ind w:right="560" w:firstLine="560"/>
        <w:jc w:val="center"/>
        <w:outlineLvl w:val="9"/>
        <w:rPr>
          <w:rFonts w:hint="eastAsia" w:ascii="宋体" w:hAnsi="宋体" w:eastAsia="宋体" w:cs="宋体"/>
          <w:color w:val="auto"/>
          <w:sz w:val="24"/>
          <w:szCs w:val="24"/>
          <w:highlight w:val="none"/>
        </w:rPr>
      </w:pPr>
    </w:p>
    <w:p w14:paraId="3936E786">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38E38359">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1A98070">
      <w:pPr>
        <w:spacing w:line="440" w:lineRule="exact"/>
        <w:outlineLvl w:val="9"/>
        <w:rPr>
          <w:rFonts w:hint="eastAsia" w:ascii="宋体" w:hAnsi="宋体" w:eastAsia="宋体" w:cs="宋体"/>
          <w:b/>
          <w:color w:val="auto"/>
          <w:sz w:val="28"/>
          <w:szCs w:val="28"/>
          <w:highlight w:val="none"/>
        </w:rPr>
      </w:pPr>
    </w:p>
    <w:p w14:paraId="498E5594">
      <w:pPr>
        <w:spacing w:line="440" w:lineRule="exact"/>
        <w:outlineLvl w:val="9"/>
        <w:rPr>
          <w:rFonts w:hint="eastAsia" w:ascii="宋体" w:hAnsi="宋体" w:eastAsia="宋体" w:cs="宋体"/>
          <w:b/>
          <w:color w:val="auto"/>
          <w:sz w:val="28"/>
          <w:szCs w:val="28"/>
          <w:highlight w:val="none"/>
        </w:rPr>
      </w:pPr>
    </w:p>
    <w:p w14:paraId="3AD652A7">
      <w:pPr>
        <w:bidi w:val="0"/>
        <w:jc w:val="center"/>
        <w:rPr>
          <w:rFonts w:hint="eastAsia" w:ascii="黑体" w:hAnsi="黑体" w:eastAsia="黑体" w:cs="黑体"/>
          <w:b/>
          <w:bCs/>
          <w:sz w:val="28"/>
          <w:szCs w:val="28"/>
        </w:rPr>
      </w:pPr>
      <w:r>
        <w:rPr>
          <w:rFonts w:hint="eastAsia" w:ascii="黑体" w:hAnsi="黑体" w:eastAsia="黑体" w:cs="黑体"/>
          <w:b/>
          <w:bCs/>
          <w:sz w:val="28"/>
          <w:szCs w:val="28"/>
        </w:rPr>
        <w:t>（请附上法人代表及</w:t>
      </w:r>
      <w:r>
        <w:rPr>
          <w:rFonts w:hint="eastAsia" w:ascii="黑体" w:hAnsi="黑体" w:eastAsia="黑体" w:cs="黑体"/>
          <w:b/>
          <w:bCs/>
          <w:sz w:val="28"/>
          <w:szCs w:val="28"/>
          <w:lang w:eastAsia="zh-CN"/>
        </w:rPr>
        <w:t>报价</w:t>
      </w:r>
      <w:r>
        <w:rPr>
          <w:rFonts w:hint="eastAsia" w:ascii="黑体" w:hAnsi="黑体" w:eastAsia="黑体" w:cs="黑体"/>
          <w:b/>
          <w:bCs/>
          <w:sz w:val="28"/>
          <w:szCs w:val="28"/>
        </w:rPr>
        <w:t>代表身份证双面复印件）</w:t>
      </w:r>
    </w:p>
    <w:p w14:paraId="65E57DF2">
      <w:pPr>
        <w:spacing w:line="440" w:lineRule="exact"/>
        <w:rPr>
          <w:rFonts w:hint="eastAsia" w:ascii="宋体" w:hAnsi="宋体" w:eastAsia="宋体" w:cs="宋体"/>
          <w:b/>
          <w:color w:val="auto"/>
          <w:sz w:val="28"/>
          <w:szCs w:val="28"/>
          <w:highlight w:val="none"/>
          <w:lang w:eastAsia="zh-CN"/>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13369E20">
      <w:pPr>
        <w:pStyle w:val="2"/>
        <w:rPr>
          <w:color w:val="auto"/>
          <w:highlight w:val="none"/>
        </w:rPr>
      </w:pPr>
    </w:p>
    <w:p w14:paraId="06009FCF">
      <w:pPr>
        <w:pStyle w:val="4"/>
        <w:bidi w:val="0"/>
        <w:outlineLvl w:val="0"/>
        <w:rPr>
          <w:rFonts w:hint="eastAsia" w:ascii="Arial" w:hAnsi="Arial" w:eastAsia="宋体"/>
        </w:rPr>
      </w:pPr>
      <w:bookmarkStart w:id="99" w:name="_Toc26769"/>
      <w:r>
        <w:rPr>
          <w:rFonts w:hint="eastAsia" w:ascii="Arial" w:hAnsi="Arial" w:eastAsia="宋体"/>
        </w:rPr>
        <w:t>格式</w:t>
      </w:r>
      <w:r>
        <w:rPr>
          <w:rFonts w:hint="eastAsia" w:ascii="Arial" w:hAnsi="Arial" w:eastAsia="宋体"/>
          <w:lang w:val="en-US" w:eastAsia="zh-CN"/>
        </w:rPr>
        <w:t>6</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rPr>
        <w:t>资格声明函</w:t>
      </w:r>
      <w:bookmarkEnd w:id="99"/>
    </w:p>
    <w:p w14:paraId="0A8B130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C6F7185">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0793FC33">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7DAB2BA5">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4887F9BD">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6AE7E8F6">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2A912039">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0B047390">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98B57B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C64E93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FBFBF3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7CDC1B1">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F13E361">
      <w:pPr>
        <w:pStyle w:val="2"/>
        <w:rPr>
          <w:rFonts w:hint="default" w:asciiTheme="minorEastAsia" w:hAnsiTheme="minorEastAsia" w:eastAsiaTheme="minorEastAsia" w:cstheme="minorEastAsia"/>
          <w:color w:val="FF0000"/>
          <w:sz w:val="24"/>
          <w:highlight w:val="none"/>
          <w:lang w:val="en-US" w:eastAsia="zh-CN"/>
        </w:rPr>
      </w:pPr>
    </w:p>
    <w:p w14:paraId="267D1FBA">
      <w:pPr>
        <w:pStyle w:val="2"/>
        <w:rPr>
          <w:rFonts w:hint="default" w:asciiTheme="minorEastAsia" w:hAnsiTheme="minorEastAsia" w:eastAsiaTheme="minorEastAsia" w:cstheme="minorEastAsia"/>
          <w:color w:val="FF0000"/>
          <w:sz w:val="24"/>
          <w:highlight w:val="none"/>
          <w:lang w:val="en-US" w:eastAsia="zh-CN"/>
        </w:rPr>
      </w:pPr>
    </w:p>
    <w:p w14:paraId="3DB81790">
      <w:pPr>
        <w:pStyle w:val="4"/>
        <w:bidi w:val="0"/>
        <w:outlineLvl w:val="0"/>
        <w:rPr>
          <w:rFonts w:hint="default" w:ascii="Arial" w:hAnsi="Arial" w:eastAsia="宋体"/>
          <w:lang w:val="en-US" w:eastAsia="zh-CN"/>
        </w:rPr>
      </w:pPr>
      <w:bookmarkStart w:id="100" w:name="_Toc5839"/>
      <w:r>
        <w:rPr>
          <w:rFonts w:hint="eastAsia" w:ascii="Arial" w:hAnsi="Arial" w:eastAsia="宋体"/>
        </w:rPr>
        <w:t>格式</w:t>
      </w:r>
      <w:r>
        <w:rPr>
          <w:rFonts w:hint="eastAsia" w:ascii="Arial" w:hAnsi="Arial" w:eastAsia="宋体"/>
          <w:lang w:val="en-US" w:eastAsia="zh-CN"/>
        </w:rPr>
        <w:t>7</w:t>
      </w:r>
      <w:r>
        <w:rPr>
          <w:rFonts w:hint="eastAsia"/>
        </w:rPr>
        <w:t xml:space="preserve">           </w:t>
      </w:r>
      <w:r>
        <w:rPr>
          <w:rFonts w:hint="eastAsia"/>
          <w:lang w:val="en-US" w:eastAsia="zh-CN"/>
        </w:rPr>
        <w:t xml:space="preserve">          </w:t>
      </w:r>
      <w:r>
        <w:rPr>
          <w:rFonts w:hint="eastAsia"/>
        </w:rPr>
        <w:t xml:space="preserve">  </w:t>
      </w:r>
      <w:r>
        <w:rPr>
          <w:rFonts w:hint="eastAsia" w:ascii="Arial" w:hAnsi="Arial" w:eastAsia="宋体"/>
          <w:lang w:val="en-US" w:eastAsia="zh-CN"/>
        </w:rPr>
        <w:t>售后服务承诺</w:t>
      </w:r>
      <w:bookmarkEnd w:id="100"/>
      <w:r>
        <w:rPr>
          <w:rFonts w:hint="eastAsia" w:ascii="Arial" w:hAnsi="Arial" w:eastAsia="宋体"/>
          <w:lang w:val="en-US" w:eastAsia="zh-CN"/>
        </w:rPr>
        <w:t xml:space="preserve"> </w:t>
      </w:r>
    </w:p>
    <w:p w14:paraId="217BE09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1FC6EFC5">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泉州师范学院网络中心      </w:t>
      </w:r>
    </w:p>
    <w:p w14:paraId="6CF78016">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9C72E09">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2764EF9">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676EA1B">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30C8B32">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E50F47E">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9CED694">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9EE69E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E8743DF">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420E1751">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3FF5C2C">
      <w:pPr>
        <w:pStyle w:val="2"/>
        <w:rPr>
          <w:rFonts w:hint="default" w:asciiTheme="minorEastAsia" w:hAnsiTheme="minorEastAsia" w:eastAsiaTheme="minorEastAsia" w:cstheme="minorEastAsia"/>
          <w:color w:val="FF0000"/>
          <w:sz w:val="24"/>
          <w:highlight w:val="none"/>
          <w:lang w:val="en-US" w:eastAsia="zh-CN"/>
        </w:rPr>
      </w:pPr>
    </w:p>
    <w:p w14:paraId="227B3B09">
      <w:pPr>
        <w:pStyle w:val="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7164095E">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790AA7E5">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5E2D979F">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ECCA4">
    <w:pPr>
      <w:pStyle w:val="10"/>
      <w:framePr w:wrap="around" w:vAnchor="text" w:hAnchor="margin" w:xAlign="right" w:y="1"/>
      <w:rPr>
        <w:rStyle w:val="22"/>
      </w:rPr>
    </w:pPr>
    <w:r>
      <w:fldChar w:fldCharType="begin"/>
    </w:r>
    <w:r>
      <w:rPr>
        <w:rStyle w:val="22"/>
      </w:rPr>
      <w:instrText xml:space="preserve">PAGE  </w:instrText>
    </w:r>
    <w:r>
      <w:fldChar w:fldCharType="end"/>
    </w:r>
  </w:p>
  <w:p w14:paraId="11D45CFC">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A324D24">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6ECF402">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2EB53">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F42EB53">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CAAAD">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2FCAAAD">
                          <w:pPr>
                            <w:pStyle w:val="10"/>
                          </w:pPr>
                        </w:p>
                      </w:txbxContent>
                    </v:textbox>
                  </v:shape>
                </w:pict>
              </mc:Fallback>
            </mc:AlternateContent>
          </w:r>
        </w:p>
      </w:tc>
    </w:tr>
  </w:tbl>
  <w:p w14:paraId="3350D21F">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2CECC">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0559C">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470559C">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B813F">
    <w:pPr>
      <w:pStyle w:val="11"/>
      <w:tabs>
        <w:tab w:val="clear" w:pos="4153"/>
        <w:tab w:val="clear" w:pos="8306"/>
      </w:tabs>
      <w:jc w:val="both"/>
      <w:rPr>
        <w:rFonts w:hint="eastAsia" w:eastAsia="宋体"/>
        <w:lang w:eastAsia="zh-CN"/>
      </w:rPr>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089D3"/>
    <w:multiLevelType w:val="singleLevel"/>
    <w:tmpl w:val="010089D3"/>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NzBmMTAxYTM2OGYzYmZkODUzNDg0NWUwNzI1MjAifQ=="/>
  </w:docVars>
  <w:rsids>
    <w:rsidRoot w:val="59835B2E"/>
    <w:rsid w:val="034E4A21"/>
    <w:rsid w:val="083B0126"/>
    <w:rsid w:val="0E8D13D6"/>
    <w:rsid w:val="0F44355D"/>
    <w:rsid w:val="115376E2"/>
    <w:rsid w:val="122F2F45"/>
    <w:rsid w:val="16F7028D"/>
    <w:rsid w:val="173A664E"/>
    <w:rsid w:val="188E7CBD"/>
    <w:rsid w:val="1C4B3D8B"/>
    <w:rsid w:val="1D974856"/>
    <w:rsid w:val="1DD464FF"/>
    <w:rsid w:val="1FA871F0"/>
    <w:rsid w:val="20B565A0"/>
    <w:rsid w:val="25D725DE"/>
    <w:rsid w:val="299802D6"/>
    <w:rsid w:val="29AD768A"/>
    <w:rsid w:val="2CEB06B4"/>
    <w:rsid w:val="303C51B0"/>
    <w:rsid w:val="30EC4E63"/>
    <w:rsid w:val="32FB2F01"/>
    <w:rsid w:val="33C33694"/>
    <w:rsid w:val="3643461A"/>
    <w:rsid w:val="38641F41"/>
    <w:rsid w:val="3B1925BB"/>
    <w:rsid w:val="3B6C1D7D"/>
    <w:rsid w:val="3BCF7A72"/>
    <w:rsid w:val="3E002010"/>
    <w:rsid w:val="3F2E1764"/>
    <w:rsid w:val="3F896550"/>
    <w:rsid w:val="43844FFB"/>
    <w:rsid w:val="451F1798"/>
    <w:rsid w:val="4C1307C4"/>
    <w:rsid w:val="4C65575F"/>
    <w:rsid w:val="4C9808FB"/>
    <w:rsid w:val="4E487C6D"/>
    <w:rsid w:val="4F123E7A"/>
    <w:rsid w:val="55794C66"/>
    <w:rsid w:val="55CD64D1"/>
    <w:rsid w:val="55D751F9"/>
    <w:rsid w:val="59835B2E"/>
    <w:rsid w:val="5A5E62B5"/>
    <w:rsid w:val="5AE34496"/>
    <w:rsid w:val="5D654BBF"/>
    <w:rsid w:val="607C050A"/>
    <w:rsid w:val="677F3E55"/>
    <w:rsid w:val="68735896"/>
    <w:rsid w:val="69690D6B"/>
    <w:rsid w:val="6B7D3D34"/>
    <w:rsid w:val="6C2E5427"/>
    <w:rsid w:val="6D3F5C0C"/>
    <w:rsid w:val="6E9A7D81"/>
    <w:rsid w:val="718F5027"/>
    <w:rsid w:val="726C6FA6"/>
    <w:rsid w:val="731E2BC7"/>
    <w:rsid w:val="736C78EA"/>
    <w:rsid w:val="73D2014D"/>
    <w:rsid w:val="780B365B"/>
    <w:rsid w:val="7AFE4400"/>
    <w:rsid w:val="7C5E5F96"/>
    <w:rsid w:val="7CA02D78"/>
    <w:rsid w:val="7D082C72"/>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0"/>
    <w:pPr>
      <w:keepNext/>
      <w:keepLines/>
      <w:pageBreakBefore/>
      <w:spacing w:before="340" w:after="330" w:line="579" w:lineRule="auto"/>
      <w:jc w:val="center"/>
      <w:outlineLvl w:val="0"/>
    </w:pPr>
    <w:rPr>
      <w:rFonts w:ascii="Times New Roman" w:hAnsi="Times New Roman" w:eastAsia="宋体"/>
      <w:b/>
      <w:bCs/>
      <w:kern w:val="44"/>
      <w:sz w:val="36"/>
      <w:szCs w:val="44"/>
    </w:rPr>
  </w:style>
  <w:style w:type="paragraph" w:styleId="4">
    <w:name w:val="heading 2"/>
    <w:basedOn w:val="1"/>
    <w:next w:val="1"/>
    <w:unhideWhenUsed/>
    <w:qFormat/>
    <w:uiPriority w:val="0"/>
    <w:pPr>
      <w:keepNext/>
      <w:keepLines/>
      <w:pageBreakBefore/>
      <w:spacing w:before="160" w:beforeLines="0" w:beforeAutospacing="0" w:after="160" w:afterLines="0" w:afterAutospacing="0" w:line="413" w:lineRule="auto"/>
      <w:jc w:val="left"/>
      <w:outlineLvl w:val="1"/>
    </w:pPr>
    <w:rPr>
      <w:rFonts w:ascii="Arial" w:hAnsi="Arial" w:eastAsia="宋体"/>
      <w:b/>
      <w:sz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qFormat/>
    <w:uiPriority w:val="0"/>
    <w:pPr>
      <w:spacing w:after="120"/>
    </w:pPr>
    <w:rPr>
      <w:rFonts w:ascii="Calibri" w:hAnsi="Calibri" w:cs="Times New Roman"/>
    </w:rPr>
  </w:style>
  <w:style w:type="paragraph" w:styleId="8">
    <w:name w:val="Body Text Indent"/>
    <w:basedOn w:val="1"/>
    <w:qFormat/>
    <w:uiPriority w:val="0"/>
    <w:pPr>
      <w:ind w:firstLine="560" w:firstLineChars="200"/>
    </w:pPr>
    <w:rPr>
      <w:rFonts w:ascii="宋体" w:hAnsi="宋体"/>
      <w:sz w:val="28"/>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6"/>
    <w:next w:val="6"/>
    <w:qFormat/>
    <w:uiPriority w:val="0"/>
    <w:rPr>
      <w:rFonts w:ascii="宋体" w:hAnsi="Courier New"/>
      <w:szCs w:val="20"/>
    </w:rPr>
  </w:style>
  <w:style w:type="paragraph" w:styleId="17">
    <w:name w:val="Body Text First Indent"/>
    <w:basedOn w:val="7"/>
    <w:unhideWhenUsed/>
    <w:qFormat/>
    <w:uiPriority w:val="0"/>
    <w:pPr>
      <w:ind w:firstLine="420" w:firstLineChars="100"/>
    </w:pPr>
  </w:style>
  <w:style w:type="paragraph" w:styleId="18">
    <w:name w:val="Body Text First Indent 2"/>
    <w:basedOn w:val="8"/>
    <w:qFormat/>
    <w:uiPriority w:val="0"/>
    <w:pPr>
      <w:spacing w:beforeLines="50" w:afterLines="50" w:line="360" w:lineRule="auto"/>
      <w:ind w:left="480" w:firstLine="360"/>
      <w:jc w:val="left"/>
    </w:pPr>
    <w:rPr>
      <w:rFonts w:ascii="Times New Roman" w:hAnsi="Times New Roman"/>
      <w:sz w:val="24"/>
    </w:r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character" w:customStyle="1" w:styleId="27">
    <w:name w:val="标题 1 Char"/>
    <w:link w:val="3"/>
    <w:qFormat/>
    <w:uiPriority w:val="0"/>
    <w:rPr>
      <w:rFonts w:ascii="Times New Roman" w:hAnsi="Times New Roman" w:eastAsia="宋体"/>
      <w:b/>
      <w:bCs/>
      <w:kern w:val="44"/>
      <w:sz w:val="36"/>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7132</Words>
  <Characters>7545</Characters>
  <Lines>0</Lines>
  <Paragraphs>0</Paragraphs>
  <TotalTime>6</TotalTime>
  <ScaleCrop>false</ScaleCrop>
  <LinksUpToDate>false</LinksUpToDate>
  <CharactersWithSpaces>9117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夕梨1417422009</cp:lastModifiedBy>
  <cp:lastPrinted>2021-11-24T07:21:00Z</cp:lastPrinted>
  <dcterms:modified xsi:type="dcterms:W3CDTF">2024-10-11T08:05:57Z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B926303DF0A94CCF8C0EA569D9870459_13</vt:lpwstr>
  </property>
</Properties>
</file>