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香港教育大学2025年秋季学期本科生交换项目报名汇总表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</w:p>
    <w:tbl>
      <w:tblPr>
        <w:tblStyle w:val="4"/>
        <w:tblW w:w="13955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529"/>
        <w:gridCol w:w="1529"/>
        <w:gridCol w:w="1287"/>
        <w:gridCol w:w="931"/>
        <w:gridCol w:w="1873"/>
        <w:gridCol w:w="3161"/>
        <w:gridCol w:w="2473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72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287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31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73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61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473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48A0BF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1593F6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68FBBA8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172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3B7446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DCC9F0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/>
        </w:rPr>
        <w:t xml:space="preserve"> （不够可加页）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15822E66"/>
    <w:rsid w:val="4FE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71</Characters>
  <Lines>0</Lines>
  <Paragraphs>0</Paragraphs>
  <TotalTime>2</TotalTime>
  <ScaleCrop>false</ScaleCrop>
  <LinksUpToDate>false</LinksUpToDate>
  <CharactersWithSpaces>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陈斯扬</cp:lastModifiedBy>
  <dcterms:modified xsi:type="dcterms:W3CDTF">2025-03-06T03:33:05Z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eyJoZGlkIjoiM2ZlZjcwNjcyNjZlNzVkNTFmYmIzNTk2NWRkNzA5NzAiLCJ1c2VySWQiOiIyNjE2MzI1ODcifQ==</vt:lpwstr>
  </property>
</Properties>
</file>