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both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/>
        </w:rPr>
        <w:t>香港教育大学2024年秋季本科学生交换项目选派办法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两校学生交流活动协议书，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我校将选派优秀学生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于2024年秋季学期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香港教育大学交流学习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具体如下：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项目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介绍</w:t>
      </w:r>
    </w:p>
    <w:tbl>
      <w:tblPr>
        <w:tblStyle w:val="3"/>
        <w:tblpPr w:leftFromText="180" w:rightFromText="180" w:vertAnchor="text" w:horzAnchor="page" w:tblpX="1119" w:tblpY="239"/>
        <w:tblOverlap w:val="never"/>
        <w:tblW w:w="9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3736"/>
        <w:gridCol w:w="3614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交流生类型及人数</w:t>
            </w:r>
          </w:p>
        </w:tc>
        <w:tc>
          <w:tcPr>
            <w:tcW w:w="3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项目情况</w:t>
            </w:r>
          </w:p>
        </w:tc>
        <w:tc>
          <w:tcPr>
            <w:tcW w:w="361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预计费用情况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报名截止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7" w:hRule="atLeast"/>
        </w:trPr>
        <w:tc>
          <w:tcPr>
            <w:tcW w:w="10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免学费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3人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时间：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月初至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月中旬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课程：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教大提供指定学士学位科目，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instrText xml:space="preserve"> HYPERLINK "https://www.eduhk.hk/gao/uploads/file/202301/5181ebea38af5fce37bc03918f6bed43.xlsx" </w:instrTex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课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表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将适时更新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，7月中旬至7月底进行网上选课（请参考</w:t>
            </w:r>
            <w:r>
              <w:rPr>
                <w:rFonts w:ascii="Verdana" w:hAnsi="Verdana" w:eastAsia="Verdana" w:cs="Verdana"/>
                <w:i w:val="0"/>
                <w:iCs w:val="0"/>
                <w:caps w:val="0"/>
                <w:color w:val="4D5D2C"/>
                <w:spacing w:val="0"/>
                <w:sz w:val="22"/>
                <w:szCs w:val="22"/>
                <w:u w:val="single"/>
                <w:shd w:val="clear" w:fill="FFFFFF"/>
              </w:rPr>
              <w:fldChar w:fldCharType="begin"/>
            </w:r>
            <w:r>
              <w:rPr>
                <w:rFonts w:ascii="Verdana" w:hAnsi="Verdana" w:eastAsia="Verdana" w:cs="Verdana"/>
                <w:i w:val="0"/>
                <w:iCs w:val="0"/>
                <w:caps w:val="0"/>
                <w:color w:val="4D5D2C"/>
                <w:spacing w:val="0"/>
                <w:sz w:val="22"/>
                <w:szCs w:val="22"/>
                <w:u w:val="single"/>
                <w:shd w:val="clear" w:fill="FFFFFF"/>
              </w:rPr>
              <w:instrText xml:space="preserve"> HYPERLINK "https://www.eduhk.hk/gao/zh-cn/articles/63" \t "https://mail.qq.com/cgi-bin/_blank" </w:instrText>
            </w:r>
            <w:r>
              <w:rPr>
                <w:rFonts w:ascii="Verdana" w:hAnsi="Verdana" w:eastAsia="Verdana" w:cs="Verdana"/>
                <w:i w:val="0"/>
                <w:iCs w:val="0"/>
                <w:caps w:val="0"/>
                <w:color w:val="4D5D2C"/>
                <w:spacing w:val="0"/>
                <w:sz w:val="22"/>
                <w:szCs w:val="22"/>
                <w:u w:val="singl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Verdana" w:hAnsi="Verdana" w:eastAsia="Verdana" w:cs="Verdana"/>
                <w:i w:val="0"/>
                <w:iCs w:val="0"/>
                <w:caps w:val="0"/>
                <w:color w:val="4D5D2C"/>
                <w:spacing w:val="0"/>
                <w:sz w:val="22"/>
                <w:szCs w:val="22"/>
                <w:u w:val="single"/>
                <w:shd w:val="clear" w:fill="FFFFFF"/>
              </w:rPr>
              <w:t>https://www.eduhk.hk/gao/zh-cn/articles/63</w:t>
            </w:r>
            <w:r>
              <w:rPr>
                <w:rFonts w:hint="default" w:ascii="Verdana" w:hAnsi="Verdana" w:eastAsia="Verdana" w:cs="Verdana"/>
                <w:i w:val="0"/>
                <w:iCs w:val="0"/>
                <w:caps w:val="0"/>
                <w:color w:val="4D5D2C"/>
                <w:spacing w:val="0"/>
                <w:sz w:val="22"/>
                <w:szCs w:val="22"/>
                <w:u w:val="single"/>
                <w:shd w:val="clear" w:fill="FFFFFF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授课语言：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英语为主（粤语为辅）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课业要求：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交换生必须于每学期修读不少于12学分(四门课)及最多15学分(五门课)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考试日期：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11月底至12月中</w:t>
            </w:r>
          </w:p>
        </w:tc>
        <w:tc>
          <w:tcPr>
            <w:tcW w:w="361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住宿费：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港币5,790元-8,290元（每学期），电费及冷气费将根据用量收取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伙食费：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港币14,000-20,000元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交通费：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港币3,200元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书本费：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港币2,000元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入境事务处签证费：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港币530元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保证金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：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港币500元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（信用卡授权支付）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往返旅费、办证费及个人生活花销等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2024.3.11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（周一）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二、报名条件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79" w:leftChars="133" w:firstLine="280" w:firstLineChars="1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我校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2021、2022、2023级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全日制在校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生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思想政治品德良好，积极上进，责任心强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三）成绩要求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59" w:leftChars="266" w:firstLine="0" w:firstLineChars="0"/>
        <w:textAlignment w:val="auto"/>
        <w:rPr>
          <w:rFonts w:hint="default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上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学期学习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成绩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占班级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前30%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并曾担任学生干部的优先考虑；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英文能力需达到以下其中一项：托福(TOEFL)网络化测验80分或以上，雅思(IELTS)学术组别6分或以上，通过全国大学英语四、六级考试的需由学校国际处/台港澳办开具推荐信。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四）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有承受缴交赴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香港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学习费用的经济能力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五）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家长对所申请项目详细了解并支持本人参加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六）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身体健康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三、遴选办法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学生自愿报名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在项目报名截止日期前将报名材料交给学院教务科。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二）所在二级学院初审，各二级学院教务科根据附件汇总交流学生推荐名单及学生申请表，以书面形式上报教务处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（三）学生务必于3月11日（周一）上午前完成心理测试。关注“泉州师范学院心理发展指导中心”微信公众号，依次点击“咨询服务”“学生登录”“心理测评”“卡特尔16种人格测验（大学生版）”进入测试。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四）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学校成立面试评审组，初定于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3月14日（周四）下午组织学生面试，具体时间、地点另行通知，择优确定免学费交流学生人选，送学校审批。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五）交流高校核定入学资格并发放录取通知书。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四、材料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准备与提交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报名学生请自行下载填写《泉州师院学生境外高校交流项目申请表》，于项目报名截止日期前提交至学院教务科。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“所在二级学院推荐意见”需由学院负责人签名并盖章。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申请表电子版发送至316731312@qq.com和chensiyang2004@qq.com。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五、学分认定与奖助制度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交流大学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所修学分的认定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《泉州师院对外交流学生学籍、学分管理规定（试行）》执行。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val="en-US" w:eastAsia="zh-CN"/>
        </w:rPr>
        <w:t>（二）奖助制度按照《泉州师范学院学生国（境）外交流专项奖助金实施细则》执行。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  <w:lang w:eastAsia="zh-CN"/>
        </w:rPr>
        <w:t>首次参加交流项目的同学，可免缴交流期间在我校的学费。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、安全与纪律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学生在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交流学习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期间应遵守我校和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大学的学生管理规定，不得做出有损两校声誉的行为，不得以任何理由提前或推迟返校（不可抗拒因素除外）。否则，回校后依据本校相关规定给予相应处理，并取消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国（境）外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交流项目申请资格和评优评先资格。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学生在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交流学习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期间应与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学校国际处/台港澳办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所在二级学院保持联系，如遇安全问题及时报告，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国际处/台港澳办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交换学生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项目负责人协调解决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7" w:firstLineChars="217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交流大学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应按要求购买保险，并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签订安全承诺书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交流结束一个月内提交交流学习报告。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70" w:firstLineChars="168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如通过项目面试，入选后无故退出，一年内本人不得参加所有校际交流项目。</w:t>
      </w:r>
    </w:p>
    <w:p>
      <w:pPr>
        <w:keepNext w:val="0"/>
        <w:keepLines w:val="0"/>
        <w:pageBreakBefore w:val="0"/>
        <w:tabs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17" w:rightChars="389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>
      <w:pPr>
        <w:keepNext w:val="0"/>
        <w:keepLines w:val="0"/>
        <w:pageBreakBefore w:val="0"/>
        <w:tabs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817" w:rightChars="389"/>
        <w:jc w:val="right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教务处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国际交流与合作处/台港澳事务办公室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636" w:rightChars="303"/>
        <w:jc w:val="center"/>
        <w:textAlignment w:val="auto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      2024年3月4日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E9836A"/>
    <w:multiLevelType w:val="singleLevel"/>
    <w:tmpl w:val="37E9836A"/>
    <w:lvl w:ilvl="0" w:tentative="0">
      <w:start w:val="1"/>
      <w:numFmt w:val="chineseCounting"/>
      <w:suff w:val="nothing"/>
      <w:lvlText w:val="（%1）"/>
      <w:lvlJc w:val="left"/>
      <w:rPr>
        <w:rFonts w:hint="eastAsia" w:ascii="仿宋_GB2312" w:hAnsi="仿宋_GB2312" w:eastAsia="仿宋_GB2312" w:cs="仿宋_GB2312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jcwNjcyNjZlNzVkNTFmYmIzNTk2NWRkNzA5NzAifQ=="/>
  </w:docVars>
  <w:rsids>
    <w:rsidRoot w:val="7D075591"/>
    <w:rsid w:val="014B7288"/>
    <w:rsid w:val="07850EAD"/>
    <w:rsid w:val="15074D2B"/>
    <w:rsid w:val="1D9C047D"/>
    <w:rsid w:val="1F2962CC"/>
    <w:rsid w:val="23A4088A"/>
    <w:rsid w:val="38A42E82"/>
    <w:rsid w:val="39520B00"/>
    <w:rsid w:val="49AF63B7"/>
    <w:rsid w:val="57A64E06"/>
    <w:rsid w:val="5F244424"/>
    <w:rsid w:val="6618423D"/>
    <w:rsid w:val="7B4C21E3"/>
    <w:rsid w:val="7D07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2024-03-04T01:05:00Z</dcterms:created>
  <dc:creator>黄雯</dc:creator>
  <cp:lastModifiedBy>黄雯</cp:lastModifiedBy>
  <cp:lastPrinted>2024-03-04T01:45:00Z</cp:lastPrinted>
  <dcterms:modified xsi:type="dcterms:W3CDTF">2024-03-04T10:15:46Z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78D901FA2A7544B2B888F6FB90FA4EA7_11</vt:lpwstr>
  </property>
</Properties>
</file>