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b/>
          <w:bCs/>
          <w:sz w:val="36"/>
          <w:szCs w:val="36"/>
        </w:rPr>
        <w:t xml:space="preserve">     </w:t>
      </w:r>
    </w:p>
    <w:p>
      <w:pPr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泉州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师范学院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语言类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外籍教师评估表</w:t>
      </w:r>
    </w:p>
    <w:p>
      <w:pPr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textAlignment w:val="auto"/>
        <w:rPr>
          <w:rFonts w:hint="eastAsia" w:ascii="仿宋" w:hAnsi="仿宋" w:eastAsia="仿宋"/>
          <w:b/>
          <w:bCs/>
          <w:sz w:val="28"/>
          <w:szCs w:val="28"/>
          <w:u w:val="single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学院：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                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   评估期间：</w:t>
      </w:r>
      <w:r>
        <w:rPr>
          <w:rFonts w:hint="eastAsia" w:ascii="仿宋" w:hAnsi="仿宋" w:eastAsia="仿宋" w:cs="仿宋"/>
          <w:bCs/>
          <w:sz w:val="28"/>
          <w:szCs w:val="28"/>
          <w:u w:val="single"/>
        </w:rPr>
        <w:t>20</w:t>
      </w:r>
      <w:r>
        <w:rPr>
          <w:rFonts w:hint="eastAsia" w:ascii="仿宋" w:hAnsi="仿宋" w:eastAsia="仿宋" w:cs="仿宋"/>
          <w:bCs/>
          <w:sz w:val="28"/>
          <w:szCs w:val="28"/>
          <w:u w:val="single"/>
          <w:lang w:val="en-US" w:eastAsia="zh-CN"/>
        </w:rPr>
        <w:t>23</w:t>
      </w:r>
      <w:r>
        <w:rPr>
          <w:rFonts w:hint="eastAsia" w:ascii="仿宋" w:hAnsi="仿宋" w:eastAsia="仿宋" w:cs="仿宋"/>
          <w:bCs/>
          <w:sz w:val="28"/>
          <w:szCs w:val="28"/>
          <w:u w:val="single"/>
        </w:rPr>
        <w:t>-20</w:t>
      </w:r>
      <w:r>
        <w:rPr>
          <w:rFonts w:hint="eastAsia" w:ascii="仿宋" w:hAnsi="仿宋" w:eastAsia="仿宋" w:cs="仿宋"/>
          <w:bCs/>
          <w:sz w:val="28"/>
          <w:szCs w:val="28"/>
          <w:u w:val="single"/>
          <w:lang w:val="en-US" w:eastAsia="zh-CN"/>
        </w:rPr>
        <w:t>24</w:t>
      </w:r>
      <w:r>
        <w:rPr>
          <w:rFonts w:hint="eastAsia" w:ascii="仿宋" w:hAnsi="仿宋" w:eastAsia="仿宋" w:cs="仿宋"/>
          <w:bCs/>
          <w:sz w:val="28"/>
          <w:szCs w:val="28"/>
          <w:u w:val="single"/>
        </w:rPr>
        <w:t xml:space="preserve">学年第二学期 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1598"/>
        <w:gridCol w:w="322"/>
        <w:gridCol w:w="1454"/>
        <w:gridCol w:w="1930"/>
        <w:gridCol w:w="900"/>
        <w:gridCol w:w="1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93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48" w:leftChars="-20" w:firstLine="210" w:firstLineChars="100"/>
              <w:jc w:val="both"/>
              <w:textAlignment w:val="auto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基本</w:t>
            </w:r>
          </w:p>
          <w:p>
            <w:pPr>
              <w:spacing w:line="320" w:lineRule="exact"/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情况</w:t>
            </w:r>
            <w:bookmarkStart w:id="0" w:name="_GoBack"/>
            <w:bookmarkEnd w:id="0"/>
          </w:p>
        </w:tc>
        <w:tc>
          <w:tcPr>
            <w:tcW w:w="192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        名</w:t>
            </w:r>
          </w:p>
        </w:tc>
        <w:tc>
          <w:tcPr>
            <w:tcW w:w="3384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国 籍</w:t>
            </w:r>
          </w:p>
        </w:tc>
        <w:tc>
          <w:tcPr>
            <w:tcW w:w="1566" w:type="dxa"/>
            <w:noWrap w:val="0"/>
            <w:vAlign w:val="top"/>
          </w:tcPr>
          <w:p>
            <w:pPr>
              <w:spacing w:line="400" w:lineRule="exac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93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92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任教年级班级</w:t>
            </w:r>
          </w:p>
        </w:tc>
        <w:tc>
          <w:tcPr>
            <w:tcW w:w="5850" w:type="dxa"/>
            <w:gridSpan w:val="4"/>
            <w:noWrap w:val="0"/>
            <w:vAlign w:val="top"/>
          </w:tcPr>
          <w:p>
            <w:pPr>
              <w:spacing w:line="400" w:lineRule="exac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</w:trPr>
        <w:tc>
          <w:tcPr>
            <w:tcW w:w="93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9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  教 专 业</w:t>
            </w:r>
          </w:p>
        </w:tc>
        <w:tc>
          <w:tcPr>
            <w:tcW w:w="5850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930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学生</w:t>
            </w:r>
          </w:p>
          <w:p>
            <w:pPr>
              <w:spacing w:line="400" w:lineRule="exact"/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评估</w:t>
            </w:r>
          </w:p>
          <w:p>
            <w:pPr>
              <w:spacing w:line="400" w:lineRule="exact"/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意见</w:t>
            </w:r>
          </w:p>
        </w:tc>
        <w:tc>
          <w:tcPr>
            <w:tcW w:w="1920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firstLine="14" w:firstLineChars="7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教学态度 10分</w:t>
            </w:r>
          </w:p>
        </w:tc>
        <w:tc>
          <w:tcPr>
            <w:tcW w:w="1454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930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总 分（100分）</w:t>
            </w:r>
          </w:p>
        </w:tc>
        <w:tc>
          <w:tcPr>
            <w:tcW w:w="2466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93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Cs/>
                <w:sz w:val="21"/>
                <w:szCs w:val="21"/>
              </w:rPr>
            </w:pPr>
          </w:p>
        </w:tc>
        <w:tc>
          <w:tcPr>
            <w:tcW w:w="1920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firstLine="14" w:firstLineChars="7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教学内容 30分</w:t>
            </w:r>
          </w:p>
        </w:tc>
        <w:tc>
          <w:tcPr>
            <w:tcW w:w="1454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930" w:type="dxa"/>
            <w:vMerge w:val="restart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学生集中</w:t>
            </w:r>
          </w:p>
          <w:p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反映优点</w:t>
            </w:r>
          </w:p>
          <w:p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及问题</w:t>
            </w:r>
          </w:p>
        </w:tc>
        <w:tc>
          <w:tcPr>
            <w:tcW w:w="2466" w:type="dxa"/>
            <w:gridSpan w:val="2"/>
            <w:vMerge w:val="restart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93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Cs/>
                <w:sz w:val="21"/>
                <w:szCs w:val="21"/>
              </w:rPr>
            </w:pPr>
          </w:p>
        </w:tc>
        <w:tc>
          <w:tcPr>
            <w:tcW w:w="1920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firstLine="14" w:firstLineChars="7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教学方法 25分</w:t>
            </w:r>
          </w:p>
        </w:tc>
        <w:tc>
          <w:tcPr>
            <w:tcW w:w="1454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930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466" w:type="dxa"/>
            <w:gridSpan w:val="2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93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Cs/>
                <w:sz w:val="21"/>
                <w:szCs w:val="21"/>
              </w:rPr>
            </w:pPr>
          </w:p>
        </w:tc>
        <w:tc>
          <w:tcPr>
            <w:tcW w:w="1920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firstLine="14" w:firstLineChars="7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教学技能 20分</w:t>
            </w:r>
          </w:p>
        </w:tc>
        <w:tc>
          <w:tcPr>
            <w:tcW w:w="1454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930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466" w:type="dxa"/>
            <w:gridSpan w:val="2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930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hint="eastAsia"/>
                <w:bCs/>
                <w:sz w:val="21"/>
                <w:szCs w:val="21"/>
              </w:rPr>
            </w:pPr>
          </w:p>
        </w:tc>
        <w:tc>
          <w:tcPr>
            <w:tcW w:w="1920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firstLine="14" w:firstLineChars="7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教学效果15分</w:t>
            </w:r>
          </w:p>
        </w:tc>
        <w:tc>
          <w:tcPr>
            <w:tcW w:w="1454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930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466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930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院系</w:t>
            </w:r>
          </w:p>
          <w:p>
            <w:pPr>
              <w:spacing w:line="400" w:lineRule="exact"/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评估</w:t>
            </w:r>
          </w:p>
          <w:p>
            <w:pPr>
              <w:spacing w:line="400" w:lineRule="exact"/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意见</w:t>
            </w:r>
          </w:p>
        </w:tc>
        <w:tc>
          <w:tcPr>
            <w:tcW w:w="1920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出 勤 情 况</w:t>
            </w:r>
          </w:p>
        </w:tc>
        <w:tc>
          <w:tcPr>
            <w:tcW w:w="145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4396" w:type="dxa"/>
            <w:gridSpan w:val="3"/>
            <w:vMerge w:val="restart"/>
            <w:noWrap w:val="0"/>
            <w:vAlign w:val="top"/>
          </w:tcPr>
          <w:p>
            <w:pPr>
              <w:jc w:val="both"/>
              <w:rPr>
                <w:rFonts w:hint="eastAsia"/>
                <w:sz w:val="21"/>
                <w:szCs w:val="21"/>
              </w:rPr>
            </w:pPr>
          </w:p>
          <w:p>
            <w:pPr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总评及续聘意见</w:t>
            </w:r>
          </w:p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ind w:firstLine="2310" w:firstLineChars="1100"/>
              <w:jc w:val="center"/>
              <w:rPr>
                <w:rFonts w:hint="eastAsia"/>
                <w:sz w:val="21"/>
                <w:szCs w:val="21"/>
              </w:rPr>
            </w:pPr>
          </w:p>
          <w:p>
            <w:pPr>
              <w:ind w:firstLine="2310" w:firstLineChars="1100"/>
              <w:jc w:val="center"/>
              <w:rPr>
                <w:rFonts w:hint="eastAsia"/>
                <w:sz w:val="21"/>
                <w:szCs w:val="21"/>
              </w:rPr>
            </w:pPr>
          </w:p>
          <w:p>
            <w:pPr>
              <w:ind w:firstLine="2520" w:firstLineChars="1200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签 章：</w:t>
            </w:r>
          </w:p>
          <w:p>
            <w:pPr>
              <w:ind w:firstLine="2520" w:firstLineChars="1200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日 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93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920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课堂教学情况</w:t>
            </w:r>
          </w:p>
        </w:tc>
        <w:tc>
          <w:tcPr>
            <w:tcW w:w="1454" w:type="dxa"/>
            <w:noWrap w:val="0"/>
            <w:vAlign w:val="top"/>
          </w:tcPr>
          <w:p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4396" w:type="dxa"/>
            <w:gridSpan w:val="3"/>
            <w:vMerge w:val="continue"/>
            <w:noWrap w:val="0"/>
            <w:vAlign w:val="top"/>
          </w:tcPr>
          <w:p>
            <w:pPr>
              <w:ind w:firstLine="2310" w:firstLineChars="1100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93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920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课后教务活动</w:t>
            </w:r>
          </w:p>
        </w:tc>
        <w:tc>
          <w:tcPr>
            <w:tcW w:w="1454" w:type="dxa"/>
            <w:noWrap w:val="0"/>
            <w:vAlign w:val="top"/>
          </w:tcPr>
          <w:p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4396" w:type="dxa"/>
            <w:gridSpan w:val="3"/>
            <w:vMerge w:val="continue"/>
            <w:noWrap w:val="0"/>
            <w:vAlign w:val="top"/>
          </w:tcPr>
          <w:p>
            <w:pPr>
              <w:spacing w:line="400" w:lineRule="exac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93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920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        他</w:t>
            </w:r>
          </w:p>
        </w:tc>
        <w:tc>
          <w:tcPr>
            <w:tcW w:w="1454" w:type="dxa"/>
            <w:noWrap w:val="0"/>
            <w:vAlign w:val="top"/>
          </w:tcPr>
          <w:p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4396" w:type="dxa"/>
            <w:gridSpan w:val="3"/>
            <w:vMerge w:val="continue"/>
            <w:noWrap w:val="0"/>
            <w:vAlign w:val="top"/>
          </w:tcPr>
          <w:p>
            <w:pPr>
              <w:spacing w:line="400" w:lineRule="exac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2" w:hRule="atLeast"/>
        </w:trPr>
        <w:tc>
          <w:tcPr>
            <w:tcW w:w="93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教务处意见</w:t>
            </w:r>
          </w:p>
        </w:tc>
        <w:tc>
          <w:tcPr>
            <w:tcW w:w="7770" w:type="dxa"/>
            <w:gridSpan w:val="6"/>
            <w:noWrap w:val="0"/>
            <w:vAlign w:val="top"/>
          </w:tcPr>
          <w:p>
            <w:pPr>
              <w:spacing w:line="400" w:lineRule="exac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总评及续聘意见</w:t>
            </w:r>
          </w:p>
          <w:p>
            <w:pPr>
              <w:spacing w:line="400" w:lineRule="exact"/>
              <w:rPr>
                <w:rFonts w:hint="eastAsia"/>
                <w:sz w:val="21"/>
                <w:szCs w:val="21"/>
              </w:rPr>
            </w:pPr>
          </w:p>
          <w:p>
            <w:pPr>
              <w:ind w:left="5880" w:hanging="5880" w:hangingChars="280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                                                               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签 章：  </w:t>
            </w:r>
          </w:p>
          <w:p>
            <w:pPr>
              <w:ind w:left="5880" w:hanging="5880" w:hangingChars="28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                                                                                             </w:t>
            </w:r>
            <w:r>
              <w:rPr>
                <w:rFonts w:hint="eastAsia"/>
                <w:sz w:val="21"/>
                <w:szCs w:val="21"/>
              </w:rPr>
              <w:t xml:space="preserve"> 日 期：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930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国际处</w:t>
            </w:r>
          </w:p>
          <w:p>
            <w:pPr>
              <w:spacing w:line="400" w:lineRule="exact"/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意见</w:t>
            </w:r>
          </w:p>
        </w:tc>
        <w:tc>
          <w:tcPr>
            <w:tcW w:w="159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遵纪守法方面</w:t>
            </w:r>
          </w:p>
        </w:tc>
        <w:tc>
          <w:tcPr>
            <w:tcW w:w="177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4396" w:type="dxa"/>
            <w:gridSpan w:val="3"/>
            <w:vMerge w:val="restart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总评及续聘意见</w:t>
            </w:r>
          </w:p>
          <w:p>
            <w:pPr>
              <w:spacing w:line="200" w:lineRule="exact"/>
              <w:rPr>
                <w:rFonts w:hint="eastAsia"/>
                <w:sz w:val="21"/>
                <w:szCs w:val="21"/>
              </w:rPr>
            </w:pPr>
          </w:p>
          <w:p>
            <w:pPr>
              <w:spacing w:line="200" w:lineRule="exact"/>
              <w:rPr>
                <w:rFonts w:hint="eastAsia"/>
                <w:sz w:val="21"/>
                <w:szCs w:val="21"/>
              </w:rPr>
            </w:pPr>
          </w:p>
          <w:p>
            <w:pPr>
              <w:spacing w:line="200" w:lineRule="exact"/>
              <w:rPr>
                <w:rFonts w:hint="eastAsia"/>
                <w:sz w:val="21"/>
                <w:szCs w:val="21"/>
              </w:rPr>
            </w:pPr>
          </w:p>
          <w:p>
            <w:pPr>
              <w:spacing w:line="200" w:lineRule="exact"/>
              <w:ind w:left="2520" w:right="720" w:hanging="2520" w:hangingChars="120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签 章：</w:t>
            </w:r>
          </w:p>
          <w:p>
            <w:pPr>
              <w:spacing w:line="400" w:lineRule="exact"/>
              <w:ind w:left="2520" w:right="720" w:hanging="2520" w:hangingChars="12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/>
                <w:sz w:val="21"/>
                <w:szCs w:val="21"/>
              </w:rPr>
              <w:t>日 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93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59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合同履行方面</w:t>
            </w:r>
          </w:p>
        </w:tc>
        <w:tc>
          <w:tcPr>
            <w:tcW w:w="1776" w:type="dxa"/>
            <w:gridSpan w:val="2"/>
            <w:noWrap w:val="0"/>
            <w:vAlign w:val="top"/>
          </w:tcPr>
          <w:p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4396" w:type="dxa"/>
            <w:gridSpan w:val="3"/>
            <w:vMerge w:val="continue"/>
            <w:noWrap w:val="0"/>
            <w:vAlign w:val="top"/>
          </w:tcPr>
          <w:p>
            <w:pPr>
              <w:spacing w:line="400" w:lineRule="exact"/>
              <w:ind w:right="72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</w:trPr>
        <w:tc>
          <w:tcPr>
            <w:tcW w:w="93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59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        他</w:t>
            </w:r>
          </w:p>
        </w:tc>
        <w:tc>
          <w:tcPr>
            <w:tcW w:w="1776" w:type="dxa"/>
            <w:gridSpan w:val="2"/>
            <w:noWrap w:val="0"/>
            <w:vAlign w:val="top"/>
          </w:tcPr>
          <w:p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4396" w:type="dxa"/>
            <w:gridSpan w:val="3"/>
            <w:vMerge w:val="continue"/>
            <w:noWrap w:val="0"/>
            <w:vAlign w:val="top"/>
          </w:tcPr>
          <w:p>
            <w:pPr>
              <w:spacing w:line="400" w:lineRule="exac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93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备注</w:t>
            </w:r>
          </w:p>
        </w:tc>
        <w:tc>
          <w:tcPr>
            <w:tcW w:w="7770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hint="eastAsia"/>
                <w:sz w:val="21"/>
                <w:szCs w:val="21"/>
              </w:rPr>
            </w:pPr>
          </w:p>
        </w:tc>
      </w:tr>
    </w:tbl>
    <w:p>
      <w:pPr>
        <w:widowControl w:val="0"/>
        <w:spacing w:line="300" w:lineRule="atLeast"/>
        <w:jc w:val="both"/>
        <w:rPr>
          <w:rFonts w:hint="eastAsia"/>
          <w:sz w:val="21"/>
          <w:szCs w:val="21"/>
        </w:rPr>
      </w:pPr>
    </w:p>
    <w:p>
      <w:pPr>
        <w:widowControl w:val="0"/>
        <w:numPr>
          <w:ilvl w:val="0"/>
          <w:numId w:val="1"/>
        </w:numPr>
        <w:spacing w:line="300" w:lineRule="atLeast"/>
        <w:jc w:val="both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rFonts w:hint="eastAsia"/>
          <w:sz w:val="21"/>
          <w:szCs w:val="21"/>
        </w:rPr>
        <w:t>本表适用于外教教学、遵纪守法、履行合同等方面评估；</w:t>
      </w:r>
    </w:p>
    <w:p>
      <w:pPr>
        <w:widowControl w:val="0"/>
        <w:numPr>
          <w:ilvl w:val="0"/>
          <w:numId w:val="1"/>
        </w:numPr>
        <w:spacing w:line="300" w:lineRule="atLeast"/>
        <w:jc w:val="both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 本评估将作为外教续聘与否、职位工资变动、合同期满推荐信撰写等方面的主要依据；</w:t>
      </w:r>
    </w:p>
    <w:p>
      <w:pPr>
        <w:widowControl w:val="0"/>
        <w:numPr>
          <w:ilvl w:val="0"/>
          <w:numId w:val="0"/>
        </w:numPr>
        <w:spacing w:line="300" w:lineRule="atLeast"/>
        <w:jc w:val="both"/>
        <w:rPr>
          <w:rFonts w:hint="eastAsia" w:ascii="仿宋" w:hAnsi="仿宋" w:eastAsia="仿宋"/>
          <w:bCs/>
          <w:sz w:val="32"/>
          <w:szCs w:val="32"/>
        </w:rPr>
        <w:sectPr>
          <w:pgSz w:w="11909" w:h="16834"/>
          <w:pgMar w:top="1327" w:right="1463" w:bottom="1327" w:left="1576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60" w:charSpace="0"/>
        </w:sectPr>
      </w:pPr>
      <w:r>
        <w:rPr>
          <w:rFonts w:hint="eastAsia"/>
          <w:sz w:val="21"/>
          <w:szCs w:val="21"/>
          <w:lang w:val="en-US" w:eastAsia="zh-CN"/>
        </w:rPr>
        <w:t xml:space="preserve">3、 </w:t>
      </w:r>
      <w:r>
        <w:rPr>
          <w:rFonts w:hint="eastAsia"/>
          <w:sz w:val="21"/>
          <w:szCs w:val="21"/>
        </w:rPr>
        <w:t>本表一式一份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singleLevel"/>
    <w:tmpl w:val="0000000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lZjcwNjcyNjZlNzVkNTFmYmIzNTk2NWRkNzA5NzAifQ=="/>
  </w:docVars>
  <w:rsids>
    <w:rsidRoot w:val="25853910"/>
    <w:rsid w:val="25853910"/>
    <w:rsid w:val="29F47E74"/>
    <w:rsid w:val="50667C97"/>
    <w:rsid w:val="56EA6F3C"/>
    <w:rsid w:val="7D31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266</Words>
  <Characters>281</Characters>
  <Lines>0</Lines>
  <Paragraphs>0</Paragraphs>
  <TotalTime>4</TotalTime>
  <ScaleCrop>false</ScaleCrop>
  <LinksUpToDate>false</LinksUpToDate>
  <CharactersWithSpaces>742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2023-05-08T11:15:00Z</dcterms:created>
  <dc:creator>Nicole Young</dc:creator>
  <cp:lastModifiedBy>斯</cp:lastModifiedBy>
  <dcterms:modified xsi:type="dcterms:W3CDTF">2024-04-11T08:22:41Z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FA87FACB66014DCF96FEECB21452C064_11</vt:lpwstr>
  </property>
</Properties>
</file>