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40" w:lineRule="exact"/>
        <w:ind w:left="0" w:leftChars="0" w:right="0" w:rightChars="0" w:firstLine="0" w:firstLineChars="0"/>
        <w:jc w:val="center"/>
        <w:textAlignment w:val="auto"/>
        <w:outlineLvl w:val="9"/>
        <w:rPr>
          <w:rFonts w:hint="eastAsia" w:ascii="方正小标宋简体" w:hAnsi="Bookman Old Style" w:eastAsia="方正小标宋简体"/>
          <w:color w:val="FF0000"/>
          <w:spacing w:val="-17"/>
          <w:w w:val="78"/>
          <w:sz w:val="80"/>
          <w:szCs w:val="80"/>
          <w:lang w:eastAsia="zh-CN"/>
        </w:rPr>
      </w:pPr>
    </w:p>
    <w:p>
      <w:pPr>
        <w:keepNext w:val="0"/>
        <w:keepLines w:val="0"/>
        <w:pageBreakBefore w:val="0"/>
        <w:widowControl w:val="0"/>
        <w:kinsoku/>
        <w:wordWrap/>
        <w:overflowPunct/>
        <w:topLinePunct w:val="0"/>
        <w:autoSpaceDE/>
        <w:autoSpaceDN/>
        <w:bidi w:val="0"/>
        <w:adjustRightInd/>
        <w:snapToGrid/>
        <w:spacing w:line="740" w:lineRule="exact"/>
        <w:ind w:left="0" w:leftChars="0" w:right="0" w:rightChars="0" w:firstLine="0" w:firstLineChars="0"/>
        <w:jc w:val="center"/>
        <w:textAlignment w:val="auto"/>
        <w:outlineLvl w:val="9"/>
        <w:rPr>
          <w:rFonts w:hint="eastAsia" w:ascii="方正小标宋简体" w:hAnsi="Bookman Old Style" w:eastAsia="方正小标宋简体"/>
          <w:color w:val="FF0000"/>
          <w:spacing w:val="-17"/>
          <w:w w:val="78"/>
          <w:sz w:val="80"/>
          <w:szCs w:val="80"/>
          <w:lang w:eastAsia="zh-CN"/>
        </w:rPr>
      </w:pPr>
    </w:p>
    <w:p>
      <w:pPr>
        <w:jc w:val="center"/>
        <w:rPr>
          <w:rFonts w:hint="eastAsia" w:ascii="方正小标宋简体" w:hAnsi="Bookman Old Style" w:eastAsia="方正小标宋简体"/>
          <w:color w:val="FF0000"/>
          <w:spacing w:val="0"/>
          <w:w w:val="64"/>
          <w:sz w:val="96"/>
          <w:szCs w:val="96"/>
        </w:rPr>
      </w:pPr>
      <w:r>
        <w:rPr>
          <w:rFonts w:hint="eastAsia" w:ascii="方正小标宋简体" w:hAnsi="Bookman Old Style" w:eastAsia="方正小标宋简体"/>
          <w:color w:val="FF0000"/>
          <w:spacing w:val="0"/>
          <w:w w:val="64"/>
          <w:sz w:val="96"/>
          <w:szCs w:val="96"/>
          <w:lang w:eastAsia="zh-CN"/>
        </w:rPr>
        <w:t>中共福建省委教育工委办公室</w:t>
      </w:r>
    </w:p>
    <w:p>
      <w:pPr>
        <w:jc w:val="center"/>
        <w:rPr>
          <w:rFonts w:hint="eastAsia" w:ascii="Bookman Old Style" w:hAnsi="Bookman Old Style"/>
          <w:b/>
          <w:color w:val="FF0000"/>
          <w:spacing w:val="220"/>
          <w:w w:val="90"/>
          <w:sz w:val="24"/>
        </w:rPr>
      </w:pPr>
    </w:p>
    <w:p>
      <w:pPr>
        <w:keepNext w:val="0"/>
        <w:keepLines w:val="0"/>
        <w:pageBreakBefore w:val="0"/>
        <w:widowControl w:val="0"/>
        <w:kinsoku/>
        <w:wordWrap/>
        <w:overflowPunct/>
        <w:topLinePunct w:val="0"/>
        <w:autoSpaceDE/>
        <w:autoSpaceDN/>
        <w:bidi w:val="0"/>
        <w:adjustRightInd/>
        <w:snapToGrid/>
        <w:spacing w:after="161" w:afterLines="50" w:line="240" w:lineRule="auto"/>
        <w:ind w:left="0" w:leftChars="0" w:right="0" w:rightChars="0" w:firstLine="0" w:firstLineChars="0"/>
        <w:jc w:val="center"/>
        <w:textAlignment w:val="auto"/>
        <w:outlineLvl w:val="9"/>
        <w:rPr>
          <w:rFonts w:hint="eastAsia" w:ascii="仿宋_GB2312" w:eastAsia="仿宋_GB2312"/>
          <w:sz w:val="32"/>
          <w:szCs w:val="32"/>
        </w:rPr>
      </w:pPr>
      <w:r>
        <w:rPr>
          <w:rFonts w:hint="default" w:ascii="仿宋_GB2312" w:eastAsia="仿宋_GB2312"/>
          <w:sz w:val="32"/>
          <w:szCs w:val="32"/>
          <w:lang w:val="en-US" w:eastAsia="zh-CN"/>
        </w:rPr>
        <w:t>闽委教办统〔20</w:t>
      </w:r>
      <w:r>
        <w:rPr>
          <w:rFonts w:hint="eastAsia" w:ascii="仿宋_GB2312" w:eastAsia="仿宋_GB2312"/>
          <w:sz w:val="32"/>
          <w:szCs w:val="32"/>
          <w:lang w:val="en-US" w:eastAsia="zh-CN"/>
        </w:rPr>
        <w:t>22</w:t>
      </w:r>
      <w:r>
        <w:rPr>
          <w:rFonts w:hint="default" w:ascii="仿宋_GB2312" w:eastAsia="仿宋_GB2312"/>
          <w:sz w:val="32"/>
          <w:szCs w:val="32"/>
          <w:lang w:val="en-US" w:eastAsia="zh-CN"/>
        </w:rPr>
        <w:t>〕</w:t>
      </w:r>
      <w:r>
        <w:rPr>
          <w:rFonts w:hint="eastAsia" w:ascii="仿宋_GB2312" w:eastAsia="仿宋_GB2312"/>
          <w:sz w:val="32"/>
          <w:szCs w:val="32"/>
          <w:lang w:val="en-US" w:eastAsia="zh-CN"/>
        </w:rPr>
        <w:t>1</w:t>
      </w:r>
      <w:r>
        <w:rPr>
          <w:rFonts w:hint="default" w:ascii="仿宋_GB2312" w:eastAsia="仿宋_GB2312"/>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ascii="Bookman Old Style" w:hAnsi="Bookman Old Style"/>
          <w:b/>
          <w:color w:val="FF0000"/>
          <w:spacing w:val="50"/>
          <w:w w:val="90"/>
          <w:sz w:val="100"/>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19050</wp:posOffset>
                </wp:positionV>
                <wp:extent cx="5615940" cy="0"/>
                <wp:effectExtent l="0" t="13970" r="3810" b="24130"/>
                <wp:wrapNone/>
                <wp:docPr id="6" name="直接连接符 6"/>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15pt;margin-top:1.5pt;height:0pt;width:442.2pt;z-index:251661312;mso-width-relative:page;mso-height-relative:page;" filled="f" stroked="t" coordsize="21600,21600" o:gfxdata="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7qK3tMAAAAEAQAADwAAAAAAAAABACAAAAAiAAAAZHJzL2Rvd25yZXYueG1s&#10;UEsBAhQAFAAAAAgAh07iQLTRRdr9AQAA8wMAAA4AAAAAAAAAAQAgAAAAIgEAAGRycy9lMm9Eb2Mu&#10;eG1sUEsFBgAAAAAGAAYAWQEAAJEFAAAAAA==&#10;">
                <v:fill on="f" focussize="0,0"/>
                <v:stroke weight="2.25pt" color="#FF0000" joinstyle="round"/>
                <v:imagedata o:title=""/>
                <o:lock v:ext="edit" aspectratio="f"/>
              </v:line>
            </w:pict>
          </mc:Fallback>
        </mc:AlternateContent>
      </w:r>
    </w:p>
    <w:p>
      <w:pPr>
        <w:keepNext w:val="0"/>
        <w:keepLines w:val="0"/>
        <w:pageBreakBefore w:val="0"/>
        <w:widowControl w:val="0"/>
        <w:tabs>
          <w:tab w:val="left" w:pos="7797"/>
        </w:tabs>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小标宋简体" w:hAnsi="宋体" w:eastAsia="方正小标宋简体"/>
          <w:color w:val="auto"/>
          <w:w w:val="98"/>
          <w:sz w:val="44"/>
          <w:szCs w:val="36"/>
          <w:lang w:eastAsia="zh-CN"/>
        </w:rPr>
      </w:pPr>
    </w:p>
    <w:p>
      <w:pPr>
        <w:keepNext w:val="0"/>
        <w:keepLines w:val="0"/>
        <w:pageBreakBefore w:val="0"/>
        <w:widowControl w:val="0"/>
        <w:tabs>
          <w:tab w:val="left" w:pos="7797"/>
        </w:tabs>
        <w:kinsoku/>
        <w:wordWrap/>
        <w:overflowPunct/>
        <w:topLinePunct w:val="0"/>
        <w:autoSpaceDE/>
        <w:autoSpaceDN/>
        <w:bidi w:val="0"/>
        <w:adjustRightInd w:val="0"/>
        <w:snapToGrid w:val="0"/>
        <w:spacing w:line="700" w:lineRule="exact"/>
        <w:ind w:left="0" w:leftChars="0" w:right="0" w:rightChars="0" w:firstLine="0" w:firstLineChars="0"/>
        <w:jc w:val="center"/>
        <w:textAlignment w:val="auto"/>
        <w:outlineLvl w:val="9"/>
        <w:rPr>
          <w:rFonts w:hint="eastAsia" w:ascii="方正小标宋简体" w:hAnsi="宋体" w:eastAsia="方正小标宋简体"/>
          <w:color w:val="auto"/>
          <w:w w:val="98"/>
          <w:sz w:val="44"/>
          <w:szCs w:val="36"/>
        </w:rPr>
      </w:pPr>
      <w:r>
        <w:rPr>
          <w:rFonts w:hint="eastAsia" w:ascii="方正小标宋简体" w:hAnsi="宋体" w:eastAsia="方正小标宋简体"/>
          <w:color w:val="auto"/>
          <w:w w:val="98"/>
          <w:sz w:val="44"/>
          <w:szCs w:val="36"/>
          <w:lang w:eastAsia="zh-CN"/>
        </w:rPr>
        <w:t>中共</w:t>
      </w:r>
      <w:r>
        <w:rPr>
          <w:rFonts w:hint="eastAsia" w:ascii="方正小标宋简体" w:hAnsi="宋体" w:eastAsia="方正小标宋简体"/>
          <w:color w:val="auto"/>
          <w:w w:val="98"/>
          <w:sz w:val="44"/>
          <w:szCs w:val="36"/>
        </w:rPr>
        <w:t>福建省</w:t>
      </w:r>
      <w:r>
        <w:rPr>
          <w:rFonts w:hint="eastAsia" w:ascii="方正小标宋简体" w:hAnsi="宋体" w:eastAsia="方正小标宋简体"/>
          <w:color w:val="auto"/>
          <w:w w:val="98"/>
          <w:sz w:val="44"/>
          <w:szCs w:val="36"/>
          <w:lang w:eastAsia="zh-CN"/>
        </w:rPr>
        <w:t>委</w:t>
      </w:r>
      <w:r>
        <w:rPr>
          <w:rFonts w:hint="eastAsia" w:ascii="方正小标宋简体" w:hAnsi="宋体" w:eastAsia="方正小标宋简体"/>
          <w:color w:val="auto"/>
          <w:w w:val="98"/>
          <w:sz w:val="44"/>
          <w:szCs w:val="36"/>
        </w:rPr>
        <w:t>教育</w:t>
      </w:r>
      <w:r>
        <w:rPr>
          <w:rFonts w:hint="eastAsia" w:ascii="方正小标宋简体" w:hAnsi="宋体" w:eastAsia="方正小标宋简体"/>
          <w:color w:val="auto"/>
          <w:w w:val="98"/>
          <w:sz w:val="44"/>
          <w:szCs w:val="36"/>
          <w:lang w:eastAsia="zh-CN"/>
        </w:rPr>
        <w:t>工委办公室</w:t>
      </w:r>
      <w:r>
        <w:rPr>
          <w:rFonts w:hint="eastAsia" w:ascii="方正小标宋简体" w:hAnsi="宋体" w:eastAsia="方正小标宋简体"/>
          <w:color w:val="auto"/>
          <w:w w:val="98"/>
          <w:sz w:val="44"/>
          <w:szCs w:val="36"/>
        </w:rPr>
        <w:t>关于开展</w:t>
      </w:r>
    </w:p>
    <w:p>
      <w:pPr>
        <w:keepNext w:val="0"/>
        <w:keepLines w:val="0"/>
        <w:pageBreakBefore w:val="0"/>
        <w:widowControl w:val="0"/>
        <w:tabs>
          <w:tab w:val="left" w:pos="7797"/>
        </w:tabs>
        <w:kinsoku/>
        <w:wordWrap/>
        <w:overflowPunct/>
        <w:topLinePunct w:val="0"/>
        <w:autoSpaceDE/>
        <w:autoSpaceDN/>
        <w:bidi w:val="0"/>
        <w:adjustRightInd w:val="0"/>
        <w:snapToGrid w:val="0"/>
        <w:spacing w:line="700" w:lineRule="exact"/>
        <w:ind w:left="0" w:leftChars="0" w:right="0" w:rightChars="0" w:firstLine="0" w:firstLineChars="0"/>
        <w:jc w:val="center"/>
        <w:textAlignment w:val="auto"/>
        <w:outlineLvl w:val="9"/>
        <w:rPr>
          <w:rFonts w:hint="eastAsia" w:ascii="方正小标宋简体" w:hAnsi="宋体" w:eastAsia="方正小标宋简体"/>
          <w:color w:val="auto"/>
          <w:sz w:val="44"/>
          <w:szCs w:val="36"/>
        </w:rPr>
      </w:pPr>
      <w:r>
        <w:rPr>
          <w:rFonts w:hint="eastAsia" w:ascii="方正小标宋简体" w:hAnsi="宋体" w:eastAsia="方正小标宋简体"/>
          <w:color w:val="auto"/>
          <w:w w:val="98"/>
          <w:sz w:val="44"/>
          <w:szCs w:val="36"/>
        </w:rPr>
        <w:t>20</w:t>
      </w:r>
      <w:r>
        <w:rPr>
          <w:rFonts w:hint="eastAsia" w:ascii="方正小标宋简体" w:hAnsi="宋体" w:eastAsia="方正小标宋简体"/>
          <w:color w:val="auto"/>
          <w:w w:val="98"/>
          <w:sz w:val="44"/>
          <w:szCs w:val="36"/>
          <w:lang w:val="en-US" w:eastAsia="zh-CN"/>
        </w:rPr>
        <w:t>22</w:t>
      </w:r>
      <w:r>
        <w:rPr>
          <w:rFonts w:ascii="方正小标宋简体" w:hAnsi="宋体" w:eastAsia="方正小标宋简体"/>
          <w:color w:val="auto"/>
          <w:w w:val="98"/>
          <w:sz w:val="44"/>
          <w:szCs w:val="36"/>
        </w:rPr>
        <w:t>年度</w:t>
      </w:r>
      <w:r>
        <w:rPr>
          <w:rFonts w:hint="eastAsia" w:ascii="方正小标宋简体" w:hAnsi="宋体" w:eastAsia="方正小标宋简体"/>
          <w:color w:val="auto"/>
          <w:sz w:val="44"/>
          <w:szCs w:val="36"/>
        </w:rPr>
        <w:t>“我为建设新福建献良策”</w:t>
      </w:r>
    </w:p>
    <w:p>
      <w:pPr>
        <w:keepNext w:val="0"/>
        <w:keepLines w:val="0"/>
        <w:pageBreakBefore w:val="0"/>
        <w:widowControl w:val="0"/>
        <w:tabs>
          <w:tab w:val="left" w:pos="7797"/>
        </w:tabs>
        <w:kinsoku/>
        <w:wordWrap/>
        <w:overflowPunct/>
        <w:topLinePunct w:val="0"/>
        <w:autoSpaceDE/>
        <w:autoSpaceDN/>
        <w:bidi w:val="0"/>
        <w:adjustRightInd w:val="0"/>
        <w:snapToGrid w:val="0"/>
        <w:spacing w:line="700" w:lineRule="exact"/>
        <w:ind w:left="0" w:leftChars="0" w:right="0" w:rightChars="0" w:firstLine="0" w:firstLineChars="0"/>
        <w:jc w:val="center"/>
        <w:textAlignment w:val="auto"/>
        <w:outlineLvl w:val="9"/>
        <w:rPr>
          <w:rFonts w:hint="eastAsia" w:ascii="方正小标宋简体" w:hAnsi="宋体" w:eastAsia="方正小标宋简体"/>
          <w:color w:val="auto"/>
          <w:sz w:val="44"/>
          <w:szCs w:val="36"/>
        </w:rPr>
      </w:pPr>
      <w:r>
        <w:rPr>
          <w:rFonts w:hint="eastAsia" w:ascii="方正小标宋简体" w:hAnsi="宋体" w:eastAsia="方正小标宋简体"/>
          <w:color w:val="auto"/>
          <w:sz w:val="44"/>
          <w:szCs w:val="36"/>
        </w:rPr>
        <w:t>课题</w:t>
      </w:r>
      <w:r>
        <w:rPr>
          <w:rFonts w:ascii="方正小标宋简体" w:hAnsi="宋体" w:eastAsia="方正小标宋简体"/>
          <w:color w:val="auto"/>
          <w:sz w:val="44"/>
          <w:szCs w:val="36"/>
        </w:rPr>
        <w:t>申报的通知</w:t>
      </w:r>
    </w:p>
    <w:p>
      <w:pPr>
        <w:keepNext w:val="0"/>
        <w:keepLines w:val="0"/>
        <w:pageBreakBefore w:val="0"/>
        <w:widowControl w:val="0"/>
        <w:kinsoku/>
        <w:overflowPunct/>
        <w:topLinePunct w:val="0"/>
        <w:autoSpaceDE/>
        <w:autoSpaceDN/>
        <w:bidi w:val="0"/>
        <w:adjustRightInd w:val="0"/>
        <w:snapToGrid w:val="0"/>
        <w:spacing w:line="600" w:lineRule="exact"/>
        <w:textAlignment w:val="auto"/>
        <w:outlineLvl w:val="9"/>
        <w:rPr>
          <w:rFonts w:hint="eastAsia" w:ascii="仿宋_GB2312" w:hAnsi="仿宋_GB2312" w:eastAsia="仿宋_GB2312"/>
          <w:color w:val="auto"/>
          <w:sz w:val="32"/>
          <w:szCs w:val="32"/>
        </w:rPr>
      </w:pPr>
    </w:p>
    <w:p>
      <w:pPr>
        <w:keepNext w:val="0"/>
        <w:keepLines w:val="0"/>
        <w:pageBreakBefore w:val="0"/>
        <w:widowControl w:val="0"/>
        <w:kinsoku/>
        <w:overflowPunct/>
        <w:topLinePunct w:val="0"/>
        <w:autoSpaceDE/>
        <w:autoSpaceDN/>
        <w:bidi w:val="0"/>
        <w:adjustRightInd w:val="0"/>
        <w:snapToGrid w:val="0"/>
        <w:spacing w:line="640" w:lineRule="atLeast"/>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各设区市委教育工委、平潭综合实验区社会事业局，省（部、厅）属高校党委：</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根据年</w:t>
      </w:r>
      <w:r>
        <w:rPr>
          <w:rFonts w:hint="eastAsia" w:ascii="仿宋_GB2312" w:hAnsi="仿宋_GB2312" w:eastAsia="仿宋_GB2312" w:cs="仿宋_GB2312"/>
          <w:color w:val="auto"/>
          <w:kern w:val="0"/>
          <w:sz w:val="32"/>
          <w:szCs w:val="32"/>
          <w:lang w:eastAsia="zh-CN"/>
        </w:rPr>
        <w:t>度</w:t>
      </w:r>
      <w:r>
        <w:rPr>
          <w:rFonts w:hint="eastAsia" w:ascii="仿宋_GB2312" w:hAnsi="仿宋_GB2312" w:eastAsia="仿宋_GB2312" w:cs="仿宋_GB2312"/>
          <w:color w:val="auto"/>
          <w:kern w:val="0"/>
          <w:sz w:val="32"/>
          <w:szCs w:val="32"/>
        </w:rPr>
        <w:t>工作</w:t>
      </w:r>
      <w:r>
        <w:rPr>
          <w:rFonts w:hint="eastAsia" w:ascii="仿宋_GB2312" w:hAnsi="仿宋_GB2312" w:eastAsia="仿宋_GB2312" w:cs="仿宋_GB2312"/>
          <w:color w:val="auto"/>
          <w:kern w:val="0"/>
          <w:sz w:val="32"/>
          <w:szCs w:val="32"/>
          <w:lang w:eastAsia="zh-CN"/>
        </w:rPr>
        <w:t>安排</w:t>
      </w:r>
      <w:r>
        <w:rPr>
          <w:rFonts w:hint="eastAsia" w:ascii="仿宋_GB2312" w:hAnsi="仿宋_GB2312" w:eastAsia="仿宋_GB2312" w:cs="仿宋_GB2312"/>
          <w:color w:val="auto"/>
          <w:kern w:val="0"/>
          <w:sz w:val="32"/>
          <w:szCs w:val="32"/>
        </w:rPr>
        <w:t>，经研究，决定开展20</w:t>
      </w:r>
      <w:r>
        <w:rPr>
          <w:rFonts w:hint="eastAsia" w:ascii="仿宋_GB2312" w:hAnsi="仿宋_GB2312" w:eastAsia="仿宋_GB2312" w:cs="仿宋_GB2312"/>
          <w:color w:val="auto"/>
          <w:kern w:val="0"/>
          <w:sz w:val="32"/>
          <w:szCs w:val="32"/>
          <w:lang w:val="en-US" w:eastAsia="zh-CN"/>
        </w:rPr>
        <w:t>22年度</w:t>
      </w:r>
      <w:r>
        <w:rPr>
          <w:rFonts w:hint="eastAsia" w:ascii="仿宋_GB2312" w:hAnsi="仿宋_GB2312" w:eastAsia="仿宋_GB2312" w:cs="仿宋_GB2312"/>
          <w:color w:val="auto"/>
          <w:kern w:val="0"/>
          <w:sz w:val="32"/>
          <w:szCs w:val="32"/>
        </w:rPr>
        <w:t>“我为建设新福建献良策”活动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以课题立项形式支持</w:t>
      </w:r>
      <w:r>
        <w:rPr>
          <w:rFonts w:hint="eastAsia" w:ascii="仿宋_GB2312" w:hAnsi="仿宋_GB2312" w:eastAsia="仿宋_GB2312" w:cs="仿宋_GB2312"/>
          <w:color w:val="auto"/>
          <w:kern w:val="0"/>
          <w:sz w:val="32"/>
          <w:szCs w:val="32"/>
          <w:lang w:eastAsia="zh-CN"/>
        </w:rPr>
        <w:t>引导我省</w:t>
      </w:r>
      <w:r>
        <w:rPr>
          <w:rFonts w:hint="eastAsia" w:ascii="仿宋_GB2312" w:hAnsi="仿宋_GB2312" w:eastAsia="仿宋_GB2312" w:cs="仿宋_GB2312"/>
          <w:color w:val="auto"/>
          <w:kern w:val="0"/>
          <w:sz w:val="32"/>
          <w:szCs w:val="32"/>
        </w:rPr>
        <w:t>高校统一战线</w:t>
      </w:r>
      <w:r>
        <w:rPr>
          <w:rFonts w:hint="eastAsia" w:ascii="仿宋_GB2312" w:hAnsi="仿宋_GB2312" w:eastAsia="仿宋_GB2312" w:cs="仿宋_GB2312"/>
          <w:color w:val="auto"/>
          <w:kern w:val="0"/>
          <w:sz w:val="32"/>
          <w:szCs w:val="32"/>
          <w:lang w:eastAsia="zh-CN"/>
        </w:rPr>
        <w:t>成员和教育系统的省人大代表、省政协委员</w:t>
      </w:r>
      <w:r>
        <w:rPr>
          <w:rFonts w:hint="eastAsia" w:ascii="仿宋_GB2312" w:hAnsi="仿宋_GB2312" w:eastAsia="仿宋_GB2312" w:cs="仿宋_GB2312"/>
          <w:color w:val="auto"/>
          <w:kern w:val="0"/>
          <w:sz w:val="32"/>
          <w:szCs w:val="32"/>
        </w:rPr>
        <w:t>开展省情考察、专题调研、社会服务</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为加快建设高质量教育体系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办好人民满意的教育</w:t>
      </w:r>
      <w:r>
        <w:rPr>
          <w:rFonts w:hint="eastAsia" w:ascii="仿宋_GB2312" w:hAnsi="仿宋_GB2312" w:eastAsia="仿宋_GB2312" w:cs="仿宋_GB2312"/>
          <w:color w:val="auto"/>
          <w:kern w:val="0"/>
          <w:sz w:val="32"/>
          <w:szCs w:val="32"/>
          <w:lang w:eastAsia="zh-CN"/>
        </w:rPr>
        <w:t>、服务新时代新福建建设提供理论支撑和</w:t>
      </w:r>
      <w:r>
        <w:rPr>
          <w:rFonts w:hint="eastAsia" w:ascii="仿宋_GB2312" w:hAnsi="仿宋_GB2312" w:eastAsia="仿宋_GB2312" w:cs="仿宋_GB2312"/>
          <w:color w:val="auto"/>
          <w:kern w:val="0"/>
          <w:sz w:val="32"/>
          <w:szCs w:val="32"/>
        </w:rPr>
        <w:t>力量支持。现将有关事项通知如下</w:t>
      </w:r>
      <w:r>
        <w:rPr>
          <w:rFonts w:hint="eastAsia" w:ascii="仿宋_GB2312" w:hAnsi="仿宋_GB2312" w:eastAsia="仿宋_GB2312" w:cs="仿宋_GB2312"/>
          <w:color w:val="auto"/>
          <w:kern w:val="0"/>
          <w:sz w:val="32"/>
          <w:szCs w:val="32"/>
          <w:lang w:eastAsia="zh-CN"/>
        </w:rPr>
        <w:t>。</w:t>
      </w:r>
    </w:p>
    <w:p>
      <w:pPr>
        <w:pStyle w:val="9"/>
        <w:keepNext w:val="0"/>
        <w:keepLines w:val="0"/>
        <w:pageBreakBefore w:val="0"/>
        <w:widowControl/>
        <w:kinsoku/>
        <w:overflowPunct/>
        <w:topLinePunct w:val="0"/>
        <w:autoSpaceDE/>
        <w:autoSpaceDN/>
        <w:bidi w:val="0"/>
        <w:spacing w:before="0" w:beforeAutospacing="0" w:after="0" w:afterAutospacing="0" w:line="640" w:lineRule="atLeast"/>
        <w:ind w:firstLine="640"/>
        <w:jc w:val="both"/>
        <w:textAlignment w:val="auto"/>
        <w:rPr>
          <w:rFonts w:hint="eastAsia" w:ascii="黑体" w:hAnsi="Times New Roman" w:eastAsia="黑体" w:cs="黑体"/>
          <w:color w:val="auto"/>
          <w:sz w:val="32"/>
          <w:szCs w:val="32"/>
        </w:rPr>
      </w:pPr>
      <w:r>
        <w:rPr>
          <w:rFonts w:hint="eastAsia" w:ascii="黑体" w:hAnsi="Times New Roman" w:eastAsia="黑体" w:cs="黑体"/>
          <w:color w:val="auto"/>
          <w:sz w:val="32"/>
          <w:szCs w:val="32"/>
          <w:lang w:eastAsia="zh-CN"/>
        </w:rPr>
        <w:t>一、</w:t>
      </w:r>
      <w:r>
        <w:rPr>
          <w:rFonts w:hint="eastAsia" w:ascii="黑体" w:hAnsi="Times New Roman" w:eastAsia="黑体" w:cs="黑体"/>
          <w:color w:val="auto"/>
          <w:sz w:val="32"/>
          <w:szCs w:val="32"/>
        </w:rPr>
        <w:t>选题范围</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坚持以</w:t>
      </w:r>
      <w:r>
        <w:rPr>
          <w:rFonts w:hint="eastAsia" w:ascii="仿宋_GB2312" w:hAnsi="仿宋_GB2312" w:eastAsia="仿宋_GB2312" w:cs="仿宋_GB2312"/>
          <w:color w:val="auto"/>
          <w:kern w:val="0"/>
          <w:sz w:val="32"/>
          <w:szCs w:val="32"/>
        </w:rPr>
        <w:t>习近平新时代中国特色社会主义思想</w:t>
      </w:r>
      <w:r>
        <w:rPr>
          <w:rFonts w:hint="eastAsia" w:ascii="仿宋_GB2312" w:hAnsi="仿宋_GB2312" w:eastAsia="仿宋_GB2312" w:cs="仿宋_GB2312"/>
          <w:color w:val="auto"/>
          <w:kern w:val="0"/>
          <w:sz w:val="32"/>
          <w:szCs w:val="32"/>
          <w:lang w:eastAsia="zh-CN"/>
        </w:rPr>
        <w:t>为指导，全面贯彻落实</w:t>
      </w:r>
      <w:r>
        <w:rPr>
          <w:rFonts w:hint="eastAsia" w:ascii="仿宋_GB2312" w:hAnsi="仿宋_GB2312" w:eastAsia="仿宋_GB2312" w:cs="仿宋_GB2312"/>
          <w:color w:val="auto"/>
          <w:kern w:val="0"/>
          <w:sz w:val="32"/>
          <w:szCs w:val="32"/>
        </w:rPr>
        <w:t>党的十九大</w:t>
      </w:r>
      <w:r>
        <w:rPr>
          <w:rFonts w:hint="eastAsia" w:ascii="仿宋_GB2312" w:hAnsi="仿宋_GB2312" w:eastAsia="仿宋_GB2312" w:cs="仿宋_GB2312"/>
          <w:color w:val="auto"/>
          <w:kern w:val="0"/>
          <w:sz w:val="32"/>
          <w:szCs w:val="32"/>
          <w:lang w:eastAsia="zh-CN"/>
        </w:rPr>
        <w:t>和</w:t>
      </w:r>
      <w:r>
        <w:rPr>
          <w:rFonts w:hint="eastAsia" w:ascii="仿宋_GB2312" w:hAnsi="仿宋_GB2312" w:eastAsia="仿宋_GB2312" w:cs="仿宋_GB2312"/>
          <w:color w:val="auto"/>
          <w:kern w:val="0"/>
          <w:sz w:val="32"/>
          <w:szCs w:val="32"/>
        </w:rPr>
        <w:t>十九届</w:t>
      </w:r>
      <w:r>
        <w:rPr>
          <w:rFonts w:hint="eastAsia" w:ascii="仿宋_GB2312" w:hAnsi="仿宋_GB2312" w:eastAsia="仿宋_GB2312" w:cs="仿宋_GB2312"/>
          <w:color w:val="auto"/>
          <w:kern w:val="0"/>
          <w:sz w:val="32"/>
          <w:szCs w:val="32"/>
          <w:lang w:eastAsia="zh-CN"/>
        </w:rPr>
        <w:t>历次</w:t>
      </w:r>
      <w:r>
        <w:rPr>
          <w:rFonts w:hint="eastAsia" w:ascii="仿宋_GB2312" w:hAnsi="仿宋_GB2312" w:eastAsia="仿宋_GB2312" w:cs="仿宋_GB2312"/>
          <w:color w:val="auto"/>
          <w:kern w:val="0"/>
          <w:sz w:val="32"/>
          <w:szCs w:val="32"/>
        </w:rPr>
        <w:t>全会精神，</w:t>
      </w:r>
      <w:r>
        <w:rPr>
          <w:rFonts w:hint="eastAsia" w:ascii="仿宋_GB2312" w:hAnsi="仿宋_GB2312" w:eastAsia="仿宋_GB2312" w:cs="仿宋_GB2312"/>
          <w:color w:val="auto"/>
          <w:kern w:val="0"/>
          <w:sz w:val="32"/>
          <w:szCs w:val="32"/>
          <w:lang w:eastAsia="zh-CN"/>
        </w:rPr>
        <w:t>贯彻落实习近平总书记关于加强和改进统一战线工作的重要思想、习近平总书记关于加强和改进民族工作的重要思想、习近平总书记来闽考察重要讲话精神，</w:t>
      </w:r>
      <w:r>
        <w:rPr>
          <w:rFonts w:hint="eastAsia" w:ascii="仿宋_GB2312" w:hAnsi="仿宋_GB2312" w:eastAsia="仿宋_GB2312" w:cs="仿宋_GB2312"/>
          <w:color w:val="auto"/>
          <w:kern w:val="0"/>
          <w:sz w:val="32"/>
          <w:szCs w:val="32"/>
        </w:rPr>
        <w:t>贯彻</w:t>
      </w:r>
      <w:r>
        <w:rPr>
          <w:rFonts w:hint="eastAsia" w:ascii="仿宋_GB2312" w:hAnsi="仿宋_GB2312" w:eastAsia="仿宋_GB2312" w:cs="仿宋_GB2312"/>
          <w:color w:val="auto"/>
          <w:kern w:val="0"/>
          <w:sz w:val="32"/>
          <w:szCs w:val="32"/>
          <w:lang w:eastAsia="zh-CN"/>
        </w:rPr>
        <w:t>落实党中央重大决策部署和省委省政府工作要求，结合省委关于实施“提高效率、提升效能、提增效益”行动方案，积极引导高校统一战线成员和教育系统的省人大代表、省政协委员深入开展调查研究、</w:t>
      </w:r>
      <w:r>
        <w:rPr>
          <w:rFonts w:hint="eastAsia" w:ascii="仿宋_GB2312" w:hAnsi="仿宋_GB2312" w:eastAsia="仿宋_GB2312" w:cs="仿宋_GB2312"/>
          <w:color w:val="auto"/>
          <w:kern w:val="0"/>
          <w:sz w:val="32"/>
          <w:szCs w:val="32"/>
        </w:rPr>
        <w:t>建言献策、参政议政，广泛凝聚统一战线力量，</w:t>
      </w:r>
      <w:r>
        <w:rPr>
          <w:rFonts w:hint="eastAsia" w:ascii="仿宋_GB2312" w:hAnsi="仿宋_GB2312" w:eastAsia="仿宋_GB2312" w:cs="仿宋_GB2312"/>
          <w:color w:val="auto"/>
          <w:kern w:val="0"/>
          <w:sz w:val="32"/>
          <w:szCs w:val="32"/>
          <w:lang w:eastAsia="zh-CN"/>
        </w:rPr>
        <w:t>推动全省教育系统统战工作不断创新发展，以实际行动迎接党的二十大胜利召开。</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项目</w:t>
      </w:r>
      <w:r>
        <w:rPr>
          <w:rFonts w:hint="eastAsia" w:ascii="仿宋_GB2312" w:hAnsi="仿宋_GB2312" w:eastAsia="仿宋_GB2312" w:cs="仿宋_GB2312"/>
          <w:color w:val="auto"/>
          <w:kern w:val="0"/>
          <w:sz w:val="32"/>
          <w:szCs w:val="32"/>
        </w:rPr>
        <w:t>选题分为</w:t>
      </w: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color w:val="auto"/>
          <w:kern w:val="0"/>
          <w:sz w:val="32"/>
          <w:szCs w:val="32"/>
        </w:rPr>
        <w:t>类：</w:t>
      </w:r>
      <w:r>
        <w:rPr>
          <w:rFonts w:hint="eastAsia" w:ascii="仿宋_GB2312" w:hAnsi="仿宋_GB2312" w:eastAsia="仿宋_GB2312" w:cs="仿宋_GB2312"/>
          <w:color w:val="auto"/>
          <w:kern w:val="0"/>
          <w:sz w:val="32"/>
          <w:szCs w:val="32"/>
          <w:lang w:eastAsia="zh-CN"/>
        </w:rPr>
        <w:t>一是</w:t>
      </w:r>
      <w:r>
        <w:rPr>
          <w:rFonts w:hint="eastAsia" w:ascii="仿宋_GB2312" w:hAnsi="仿宋_GB2312" w:eastAsia="仿宋_GB2312" w:cs="仿宋_GB2312"/>
          <w:color w:val="auto"/>
          <w:kern w:val="0"/>
          <w:sz w:val="32"/>
          <w:szCs w:val="32"/>
        </w:rPr>
        <w:t>围绕</w:t>
      </w:r>
      <w:r>
        <w:rPr>
          <w:rFonts w:hint="eastAsia" w:ascii="仿宋_GB2312" w:hAnsi="仿宋_GB2312" w:eastAsia="仿宋_GB2312" w:cs="仿宋_GB2312"/>
          <w:color w:val="auto"/>
          <w:kern w:val="0"/>
          <w:sz w:val="32"/>
          <w:szCs w:val="32"/>
          <w:lang w:eastAsia="zh-CN"/>
        </w:rPr>
        <w:t>“全方位推进高质量发展超越”的</w:t>
      </w:r>
      <w:r>
        <w:rPr>
          <w:rFonts w:hint="eastAsia" w:ascii="仿宋_GB2312" w:hAnsi="仿宋_GB2312" w:eastAsia="仿宋_GB2312" w:cs="仿宋_GB2312"/>
          <w:color w:val="auto"/>
          <w:kern w:val="0"/>
          <w:sz w:val="32"/>
          <w:szCs w:val="32"/>
        </w:rPr>
        <w:t>重大</w:t>
      </w:r>
      <w:r>
        <w:rPr>
          <w:rFonts w:hint="eastAsia" w:ascii="仿宋_GB2312" w:hAnsi="仿宋_GB2312" w:eastAsia="仿宋_GB2312" w:cs="仿宋_GB2312"/>
          <w:color w:val="auto"/>
          <w:kern w:val="0"/>
          <w:sz w:val="32"/>
          <w:szCs w:val="32"/>
          <w:lang w:eastAsia="zh-CN"/>
        </w:rPr>
        <w:t>课</w:t>
      </w:r>
      <w:r>
        <w:rPr>
          <w:rFonts w:hint="eastAsia" w:ascii="仿宋_GB2312" w:hAnsi="仿宋_GB2312" w:eastAsia="仿宋_GB2312" w:cs="仿宋_GB2312"/>
          <w:color w:val="auto"/>
          <w:kern w:val="0"/>
          <w:sz w:val="32"/>
          <w:szCs w:val="32"/>
        </w:rPr>
        <w:t>题</w:t>
      </w:r>
      <w:r>
        <w:rPr>
          <w:rFonts w:hint="eastAsia" w:ascii="仿宋_GB2312" w:hAnsi="仿宋_GB2312" w:eastAsia="仿宋_GB2312" w:cs="仿宋_GB2312"/>
          <w:color w:val="auto"/>
          <w:kern w:val="0"/>
          <w:sz w:val="32"/>
          <w:szCs w:val="32"/>
          <w:lang w:eastAsia="zh-CN"/>
        </w:rPr>
        <w:t>以及</w:t>
      </w:r>
      <w:r>
        <w:rPr>
          <w:rFonts w:hint="eastAsia" w:ascii="仿宋_GB2312" w:hAnsi="仿宋_GB2312" w:eastAsia="仿宋_GB2312" w:cs="仿宋_GB2312"/>
          <w:color w:val="auto"/>
          <w:kern w:val="0"/>
          <w:sz w:val="32"/>
          <w:szCs w:val="32"/>
        </w:rPr>
        <w:t>经济</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社会</w:t>
      </w:r>
      <w:r>
        <w:rPr>
          <w:rFonts w:hint="eastAsia" w:ascii="仿宋_GB2312" w:hAnsi="仿宋_GB2312" w:eastAsia="仿宋_GB2312" w:cs="仿宋_GB2312"/>
          <w:color w:val="auto"/>
          <w:kern w:val="0"/>
          <w:sz w:val="32"/>
          <w:szCs w:val="32"/>
          <w:lang w:eastAsia="zh-CN"/>
        </w:rPr>
        <w:t>、民生</w:t>
      </w:r>
      <w:r>
        <w:rPr>
          <w:rFonts w:hint="eastAsia" w:ascii="仿宋_GB2312" w:hAnsi="仿宋_GB2312" w:eastAsia="仿宋_GB2312" w:cs="仿宋_GB2312"/>
          <w:color w:val="auto"/>
          <w:kern w:val="0"/>
          <w:sz w:val="32"/>
          <w:szCs w:val="32"/>
        </w:rPr>
        <w:t>发展</w:t>
      </w:r>
      <w:r>
        <w:rPr>
          <w:rFonts w:hint="eastAsia" w:ascii="仿宋_GB2312" w:hAnsi="仿宋_GB2312" w:eastAsia="仿宋_GB2312" w:cs="仿宋_GB2312"/>
          <w:color w:val="auto"/>
          <w:kern w:val="0"/>
          <w:sz w:val="32"/>
          <w:szCs w:val="32"/>
          <w:lang w:eastAsia="zh-CN"/>
        </w:rPr>
        <w:t>中的热点难点问题</w:t>
      </w:r>
      <w:r>
        <w:rPr>
          <w:rFonts w:hint="eastAsia" w:ascii="仿宋_GB2312" w:hAnsi="仿宋_GB2312" w:eastAsia="仿宋_GB2312" w:cs="仿宋_GB2312"/>
          <w:color w:val="auto"/>
          <w:kern w:val="0"/>
          <w:sz w:val="32"/>
          <w:szCs w:val="32"/>
        </w:rPr>
        <w:t>进行深入调</w:t>
      </w:r>
      <w:r>
        <w:rPr>
          <w:rFonts w:hint="eastAsia" w:ascii="仿宋_GB2312" w:hAnsi="仿宋_GB2312" w:eastAsia="仿宋_GB2312" w:cs="仿宋_GB2312"/>
          <w:color w:val="auto"/>
          <w:kern w:val="0"/>
          <w:sz w:val="32"/>
          <w:szCs w:val="32"/>
          <w:lang w:eastAsia="zh-CN"/>
        </w:rPr>
        <w:t>查研究</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撰写具有较高理论和实践价值的课题成果</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二是</w:t>
      </w:r>
      <w:r>
        <w:rPr>
          <w:rFonts w:hint="eastAsia" w:ascii="仿宋_GB2312" w:hAnsi="仿宋_GB2312" w:eastAsia="仿宋_GB2312" w:cs="仿宋_GB2312"/>
          <w:color w:val="auto"/>
          <w:kern w:val="0"/>
          <w:sz w:val="32"/>
          <w:szCs w:val="32"/>
        </w:rPr>
        <w:t>围绕</w:t>
      </w:r>
      <w:r>
        <w:rPr>
          <w:rFonts w:hint="eastAsia" w:ascii="仿宋_GB2312" w:hAnsi="仿宋_GB2312" w:eastAsia="仿宋_GB2312" w:cs="仿宋_GB2312"/>
          <w:color w:val="auto"/>
          <w:kern w:val="0"/>
          <w:sz w:val="32"/>
          <w:szCs w:val="32"/>
          <w:lang w:eastAsia="zh-CN"/>
        </w:rPr>
        <w:t>新时代高校统战工作面临的重点难点热点问题进行深入调查研究，形成具有代表性、可操作性的调研成果，为推动我省</w:t>
      </w:r>
      <w:r>
        <w:rPr>
          <w:rFonts w:hint="eastAsia" w:ascii="仿宋_GB2312" w:hAnsi="仿宋_GB2312" w:eastAsia="仿宋_GB2312" w:cs="仿宋_GB2312"/>
          <w:color w:val="auto"/>
          <w:sz w:val="32"/>
          <w:szCs w:val="32"/>
        </w:rPr>
        <w:t>高校统战工作</w:t>
      </w:r>
      <w:r>
        <w:rPr>
          <w:rFonts w:hint="eastAsia" w:ascii="仿宋_GB2312" w:hAnsi="仿宋_GB2312" w:eastAsia="仿宋_GB2312" w:cs="仿宋_GB2312"/>
          <w:color w:val="auto"/>
          <w:sz w:val="32"/>
          <w:szCs w:val="32"/>
          <w:lang w:eastAsia="zh-CN"/>
        </w:rPr>
        <w:t>创</w:t>
      </w:r>
      <w:r>
        <w:rPr>
          <w:rFonts w:hint="eastAsia" w:ascii="仿宋_GB2312" w:hAnsi="仿宋_GB2312" w:eastAsia="仿宋_GB2312" w:cs="仿宋_GB2312"/>
          <w:color w:val="auto"/>
          <w:kern w:val="0"/>
          <w:sz w:val="32"/>
          <w:szCs w:val="32"/>
          <w:lang w:eastAsia="zh-CN"/>
        </w:rPr>
        <w:t>新发展提供科学决策参考</w:t>
      </w:r>
      <w:r>
        <w:rPr>
          <w:rFonts w:hint="eastAsia" w:ascii="仿宋_GB2312" w:hAnsi="仿宋_GB2312" w:eastAsia="仿宋_GB2312" w:cs="仿宋_GB2312"/>
          <w:color w:val="auto"/>
          <w:kern w:val="0"/>
          <w:sz w:val="32"/>
          <w:szCs w:val="32"/>
          <w:lang w:val="en-US" w:eastAsia="zh-CN"/>
        </w:rPr>
        <w:t>。三是围绕以铸牢中华民族共同体意识为主线深化理论和现实问题研究，提供具有实践指导意义的研究成果，为加强民族团结进步教育、推动民族地区加快现代化建设步伐、提升民族事务治理体系和治理能力现代化水平提供决策参考。</w:t>
      </w:r>
    </w:p>
    <w:p>
      <w:pPr>
        <w:pStyle w:val="9"/>
        <w:keepNext w:val="0"/>
        <w:keepLines w:val="0"/>
        <w:pageBreakBefore w:val="0"/>
        <w:widowControl/>
        <w:kinsoku/>
        <w:overflowPunct/>
        <w:topLinePunct w:val="0"/>
        <w:autoSpaceDE/>
        <w:autoSpaceDN/>
        <w:bidi w:val="0"/>
        <w:spacing w:before="0" w:beforeAutospacing="0" w:after="0" w:afterAutospacing="0" w:line="640" w:lineRule="atLeast"/>
        <w:ind w:firstLine="640"/>
        <w:jc w:val="both"/>
        <w:textAlignment w:val="auto"/>
        <w:rPr>
          <w:rFonts w:hint="eastAsia" w:ascii="黑体" w:hAnsi="Times New Roman" w:eastAsia="黑体" w:cs="黑体"/>
          <w:color w:val="auto"/>
          <w:sz w:val="32"/>
          <w:szCs w:val="32"/>
          <w:lang w:eastAsia="zh-CN"/>
        </w:rPr>
      </w:pPr>
      <w:r>
        <w:rPr>
          <w:rFonts w:hint="eastAsia" w:ascii="黑体" w:hAnsi="Times New Roman" w:eastAsia="黑体" w:cs="黑体"/>
          <w:color w:val="auto"/>
          <w:sz w:val="32"/>
          <w:szCs w:val="32"/>
          <w:lang w:eastAsia="zh-CN"/>
        </w:rPr>
        <w:t>二、申报条件</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（一）项目申报人须为</w:t>
      </w:r>
      <w:r>
        <w:rPr>
          <w:rFonts w:hint="eastAsia" w:ascii="仿宋_GB2312" w:hAnsi="仿宋_GB2312" w:eastAsia="仿宋_GB2312" w:cs="仿宋_GB2312"/>
          <w:color w:val="auto"/>
          <w:kern w:val="0"/>
          <w:sz w:val="32"/>
          <w:szCs w:val="32"/>
          <w:lang w:eastAsia="zh-CN"/>
        </w:rPr>
        <w:t>教育系统的省十三届人大代表、省政协十二届委员，以及</w:t>
      </w:r>
      <w:r>
        <w:rPr>
          <w:rFonts w:hint="eastAsia" w:ascii="仿宋_GB2312" w:hAnsi="仿宋_GB2312" w:eastAsia="仿宋_GB2312" w:cs="仿宋_GB2312"/>
          <w:color w:val="auto"/>
          <w:kern w:val="0"/>
          <w:sz w:val="32"/>
          <w:szCs w:val="32"/>
        </w:rPr>
        <w:t>省</w:t>
      </w:r>
      <w:r>
        <w:rPr>
          <w:rFonts w:hint="eastAsia" w:ascii="仿宋_GB2312" w:hAnsi="仿宋_GB2312" w:eastAsia="仿宋_GB2312" w:cs="仿宋_GB2312"/>
          <w:color w:val="auto"/>
          <w:kern w:val="0"/>
          <w:sz w:val="32"/>
          <w:szCs w:val="32"/>
          <w:lang w:eastAsia="zh-CN"/>
        </w:rPr>
        <w:t>（部、</w:t>
      </w:r>
      <w:r>
        <w:rPr>
          <w:rFonts w:hint="eastAsia" w:ascii="仿宋_GB2312" w:hAnsi="仿宋_GB2312" w:eastAsia="仿宋_GB2312" w:cs="仿宋_GB2312"/>
          <w:color w:val="auto"/>
          <w:sz w:val="32"/>
          <w:szCs w:val="32"/>
          <w:lang w:eastAsia="zh-CN"/>
        </w:rPr>
        <w:t>厅）属高校</w:t>
      </w:r>
      <w:r>
        <w:rPr>
          <w:rFonts w:hint="eastAsia" w:ascii="仿宋_GB2312" w:hAnsi="仿宋_GB2312" w:eastAsia="仿宋_GB2312" w:cs="仿宋_GB2312"/>
          <w:color w:val="auto"/>
          <w:kern w:val="0"/>
          <w:sz w:val="32"/>
          <w:szCs w:val="32"/>
        </w:rPr>
        <w:t>在岗</w:t>
      </w:r>
      <w:r>
        <w:rPr>
          <w:rFonts w:hint="eastAsia" w:ascii="仿宋_GB2312" w:hAnsi="仿宋_GB2312" w:eastAsia="仿宋_GB2312" w:cs="仿宋_GB2312"/>
          <w:color w:val="auto"/>
          <w:kern w:val="0"/>
          <w:sz w:val="32"/>
          <w:szCs w:val="32"/>
          <w:lang w:eastAsia="zh-CN"/>
        </w:rPr>
        <w:t>的统一战线研究人员</w:t>
      </w:r>
      <w:r>
        <w:rPr>
          <w:rFonts w:hint="eastAsia" w:ascii="仿宋_GB2312" w:hAnsi="仿宋_GB2312" w:eastAsia="仿宋_GB2312" w:cs="仿宋_GB2312"/>
          <w:color w:val="auto"/>
          <w:kern w:val="0"/>
          <w:sz w:val="32"/>
          <w:szCs w:val="32"/>
        </w:rPr>
        <w:t>。</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（二）项目申报人可根据课题研究实际需要，组建课题组。</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（三）每位项目申报者限报1个项目，</w:t>
      </w:r>
      <w:r>
        <w:rPr>
          <w:rFonts w:hint="eastAsia" w:ascii="仿宋_GB2312" w:hAnsi="仿宋_GB2312" w:eastAsia="仿宋_GB2312" w:cs="仿宋_GB2312"/>
          <w:color w:val="auto"/>
          <w:kern w:val="0"/>
          <w:sz w:val="32"/>
          <w:szCs w:val="32"/>
          <w:lang w:eastAsia="zh-CN"/>
        </w:rPr>
        <w:t>参与其它项目研究不超过</w:t>
      </w:r>
      <w:r>
        <w:rPr>
          <w:rFonts w:hint="eastAsia" w:ascii="仿宋_GB2312" w:hAnsi="仿宋_GB2312" w:eastAsia="仿宋_GB2312" w:cs="仿宋_GB2312"/>
          <w:color w:val="auto"/>
          <w:kern w:val="0"/>
          <w:sz w:val="32"/>
          <w:szCs w:val="32"/>
          <w:lang w:val="en-US" w:eastAsia="zh-CN"/>
        </w:rPr>
        <w:t>1个。</w:t>
      </w:r>
    </w:p>
    <w:p>
      <w:pPr>
        <w:pStyle w:val="9"/>
        <w:keepNext w:val="0"/>
        <w:keepLines w:val="0"/>
        <w:pageBreakBefore w:val="0"/>
        <w:widowControl/>
        <w:kinsoku/>
        <w:overflowPunct/>
        <w:topLinePunct w:val="0"/>
        <w:autoSpaceDE/>
        <w:autoSpaceDN/>
        <w:bidi w:val="0"/>
        <w:spacing w:before="0" w:beforeAutospacing="0" w:after="0" w:afterAutospacing="0" w:line="640" w:lineRule="atLeast"/>
        <w:ind w:firstLine="640"/>
        <w:jc w:val="both"/>
        <w:textAlignment w:val="auto"/>
        <w:rPr>
          <w:rFonts w:hint="eastAsia" w:ascii="黑体" w:hAnsi="Times New Roman" w:eastAsia="黑体" w:cs="黑体"/>
          <w:color w:val="auto"/>
          <w:sz w:val="32"/>
          <w:szCs w:val="32"/>
          <w:lang w:eastAsia="zh-CN"/>
        </w:rPr>
      </w:pPr>
      <w:r>
        <w:rPr>
          <w:rFonts w:hint="eastAsia" w:ascii="黑体" w:hAnsi="Times New Roman" w:eastAsia="黑体" w:cs="黑体"/>
          <w:color w:val="auto"/>
          <w:sz w:val="32"/>
          <w:szCs w:val="32"/>
          <w:lang w:eastAsia="zh-CN"/>
        </w:rPr>
        <w:t>三、结题条件</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强化课题研究为经济社会发展服务的目标导向，引导项目</w:t>
      </w:r>
      <w:r>
        <w:rPr>
          <w:rFonts w:hint="eastAsia" w:ascii="仿宋_GB2312" w:hAnsi="仿宋_GB2312" w:eastAsia="仿宋_GB2312" w:cs="仿宋_GB2312"/>
          <w:color w:val="auto"/>
          <w:kern w:val="0"/>
          <w:sz w:val="32"/>
          <w:szCs w:val="32"/>
        </w:rPr>
        <w:t>成果</w:t>
      </w:r>
      <w:r>
        <w:rPr>
          <w:rFonts w:hint="eastAsia" w:ascii="仿宋_GB2312" w:hAnsi="仿宋_GB2312" w:eastAsia="仿宋_GB2312" w:cs="仿宋_GB2312"/>
          <w:color w:val="auto"/>
          <w:kern w:val="0"/>
          <w:sz w:val="32"/>
          <w:szCs w:val="32"/>
          <w:lang w:eastAsia="zh-CN"/>
        </w:rPr>
        <w:t>真正实现</w:t>
      </w:r>
      <w:r>
        <w:rPr>
          <w:rFonts w:hint="eastAsia" w:ascii="仿宋_GB2312" w:hAnsi="仿宋_GB2312" w:eastAsia="仿宋_GB2312" w:cs="仿宋_GB2312"/>
          <w:color w:val="auto"/>
          <w:kern w:val="0"/>
          <w:sz w:val="32"/>
          <w:szCs w:val="32"/>
        </w:rPr>
        <w:t>建言献策、服务社会、参政议政的目的</w:t>
      </w:r>
      <w:r>
        <w:rPr>
          <w:rFonts w:hint="eastAsia" w:ascii="仿宋_GB2312" w:hAnsi="仿宋_GB2312" w:eastAsia="仿宋_GB2312" w:cs="仿宋_GB2312"/>
          <w:color w:val="auto"/>
          <w:kern w:val="0"/>
          <w:sz w:val="32"/>
          <w:szCs w:val="32"/>
          <w:lang w:eastAsia="zh-CN"/>
        </w:rPr>
        <w:t>。立项课题成果须满足以下三种条件之一方可结题：一是提炼转化为各级人大代表建议、政协委员提案；二是得到各级各有关部门采纳作为决策参考；三是在各种正式刊物中发表刊载，并注明项目名称。</w:t>
      </w:r>
    </w:p>
    <w:p>
      <w:pPr>
        <w:pStyle w:val="9"/>
        <w:keepNext w:val="0"/>
        <w:keepLines w:val="0"/>
        <w:pageBreakBefore w:val="0"/>
        <w:widowControl/>
        <w:kinsoku/>
        <w:overflowPunct/>
        <w:topLinePunct w:val="0"/>
        <w:autoSpaceDE/>
        <w:autoSpaceDN/>
        <w:bidi w:val="0"/>
        <w:spacing w:before="0" w:beforeAutospacing="0" w:after="0" w:afterAutospacing="0" w:line="640" w:lineRule="atLeast"/>
        <w:ind w:firstLine="640"/>
        <w:jc w:val="both"/>
        <w:textAlignment w:val="auto"/>
        <w:rPr>
          <w:rFonts w:hint="eastAsia" w:ascii="黑体" w:hAnsi="Times New Roman" w:eastAsia="黑体" w:cs="黑体"/>
          <w:color w:val="auto"/>
          <w:sz w:val="32"/>
          <w:szCs w:val="32"/>
          <w:lang w:eastAsia="zh-CN"/>
        </w:rPr>
      </w:pPr>
      <w:r>
        <w:rPr>
          <w:rFonts w:hint="eastAsia" w:ascii="黑体" w:hAnsi="Times New Roman" w:eastAsia="黑体" w:cs="黑体"/>
          <w:color w:val="auto"/>
          <w:sz w:val="32"/>
          <w:szCs w:val="32"/>
          <w:lang w:eastAsia="zh-CN"/>
        </w:rPr>
        <w:t>四、项目数量</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w:t>
      </w:r>
      <w:r>
        <w:rPr>
          <w:rFonts w:hint="eastAsia" w:ascii="仿宋_GB2312" w:hAnsi="仿宋_GB2312" w:eastAsia="仿宋_GB2312" w:cs="仿宋_GB2312"/>
          <w:color w:val="auto"/>
          <w:kern w:val="0"/>
          <w:sz w:val="32"/>
          <w:szCs w:val="32"/>
          <w:lang w:val="en-US" w:eastAsia="zh-CN"/>
        </w:rPr>
        <w:t>22</w:t>
      </w:r>
      <w:r>
        <w:rPr>
          <w:rFonts w:hint="eastAsia" w:ascii="仿宋_GB2312" w:hAnsi="仿宋_GB2312" w:eastAsia="仿宋_GB2312" w:cs="仿宋_GB2312"/>
          <w:color w:val="auto"/>
          <w:kern w:val="0"/>
          <w:sz w:val="32"/>
          <w:szCs w:val="32"/>
        </w:rPr>
        <w:t>年度计划立项</w:t>
      </w:r>
      <w:r>
        <w:rPr>
          <w:rFonts w:hint="eastAsia" w:ascii="仿宋_GB2312" w:hAnsi="仿宋_GB2312" w:eastAsia="仿宋_GB2312" w:cs="仿宋_GB2312"/>
          <w:color w:val="auto"/>
          <w:kern w:val="0"/>
          <w:sz w:val="32"/>
          <w:szCs w:val="32"/>
          <w:lang w:eastAsia="zh-CN"/>
        </w:rPr>
        <w:t>课题</w:t>
      </w:r>
      <w:r>
        <w:rPr>
          <w:rFonts w:hint="eastAsia" w:ascii="仿宋_GB2312" w:hAnsi="仿宋_GB2312" w:eastAsia="仿宋_GB2312" w:cs="仿宋_GB2312"/>
          <w:color w:val="auto"/>
          <w:kern w:val="0"/>
          <w:sz w:val="32"/>
          <w:szCs w:val="32"/>
          <w:lang w:val="en-US" w:eastAsia="zh-CN"/>
        </w:rPr>
        <w:t>15</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eastAsia="zh-CN"/>
        </w:rPr>
        <w:t>个</w:t>
      </w:r>
      <w:r>
        <w:rPr>
          <w:rFonts w:hint="eastAsia" w:ascii="仿宋_GB2312" w:hAnsi="仿宋_GB2312" w:eastAsia="仿宋_GB2312" w:cs="仿宋_GB2312"/>
          <w:color w:val="auto"/>
          <w:kern w:val="0"/>
          <w:sz w:val="32"/>
          <w:szCs w:val="32"/>
        </w:rPr>
        <w:t>。</w:t>
      </w:r>
    </w:p>
    <w:p>
      <w:pPr>
        <w:pStyle w:val="9"/>
        <w:keepNext w:val="0"/>
        <w:keepLines w:val="0"/>
        <w:pageBreakBefore w:val="0"/>
        <w:widowControl/>
        <w:kinsoku/>
        <w:overflowPunct/>
        <w:topLinePunct w:val="0"/>
        <w:autoSpaceDE/>
        <w:autoSpaceDN/>
        <w:bidi w:val="0"/>
        <w:spacing w:before="0" w:beforeAutospacing="0" w:after="0" w:afterAutospacing="0" w:line="640" w:lineRule="atLeast"/>
        <w:ind w:firstLine="640"/>
        <w:jc w:val="both"/>
        <w:textAlignment w:val="auto"/>
        <w:rPr>
          <w:rFonts w:hint="eastAsia" w:ascii="黑体" w:hAnsi="Times New Roman" w:eastAsia="黑体" w:cs="黑体"/>
          <w:color w:val="auto"/>
          <w:sz w:val="32"/>
          <w:szCs w:val="32"/>
          <w:lang w:eastAsia="zh-CN"/>
        </w:rPr>
      </w:pPr>
      <w:r>
        <w:rPr>
          <w:rFonts w:hint="eastAsia" w:ascii="黑体" w:hAnsi="Times New Roman" w:eastAsia="黑体" w:cs="黑体"/>
          <w:color w:val="auto"/>
          <w:sz w:val="32"/>
          <w:szCs w:val="32"/>
          <w:lang w:eastAsia="zh-CN"/>
        </w:rPr>
        <w:t>五、申报与立项</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（一）教育系统的省人大代表、省政协委员申报项目，由所在学校科研管理部门审核、盖章（单位为中小学的，由学校审核盖章）后直接报送我厅统战处。</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二</w:t>
      </w:r>
      <w:r>
        <w:rPr>
          <w:rFonts w:hint="eastAsia" w:ascii="仿宋_GB2312" w:hAnsi="仿宋_GB2312" w:eastAsia="仿宋_GB2312" w:cs="仿宋_GB2312"/>
          <w:color w:val="auto"/>
          <w:kern w:val="0"/>
          <w:sz w:val="32"/>
          <w:szCs w:val="32"/>
        </w:rPr>
        <w:t>）高校</w:t>
      </w:r>
      <w:r>
        <w:rPr>
          <w:rFonts w:hint="eastAsia" w:ascii="仿宋_GB2312" w:hAnsi="仿宋_GB2312" w:eastAsia="仿宋_GB2312" w:cs="仿宋_GB2312"/>
          <w:color w:val="auto"/>
          <w:kern w:val="0"/>
          <w:sz w:val="32"/>
          <w:szCs w:val="32"/>
          <w:lang w:eastAsia="zh-CN"/>
        </w:rPr>
        <w:t>统一战线研究人员</w:t>
      </w:r>
      <w:r>
        <w:rPr>
          <w:rFonts w:hint="eastAsia" w:ascii="仿宋_GB2312" w:hAnsi="仿宋_GB2312" w:eastAsia="仿宋_GB2312" w:cs="仿宋_GB2312"/>
          <w:color w:val="auto"/>
          <w:kern w:val="0"/>
          <w:sz w:val="32"/>
          <w:szCs w:val="32"/>
        </w:rPr>
        <w:t>申报项目</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须经学校科研管理部门审核，由学校组织评审后择优推荐报</w:t>
      </w:r>
      <w:r>
        <w:rPr>
          <w:rFonts w:hint="eastAsia" w:ascii="仿宋_GB2312" w:hAnsi="仿宋_GB2312" w:eastAsia="仿宋_GB2312" w:cs="仿宋_GB2312"/>
          <w:color w:val="auto"/>
          <w:kern w:val="0"/>
          <w:sz w:val="32"/>
          <w:szCs w:val="32"/>
          <w:lang w:eastAsia="zh-CN"/>
        </w:rPr>
        <w:t>送我厅统战处，</w:t>
      </w:r>
      <w:r>
        <w:rPr>
          <w:rFonts w:hint="eastAsia" w:ascii="仿宋_GB2312" w:hAnsi="仿宋_GB2312" w:eastAsia="仿宋_GB2312" w:cs="仿宋_GB2312"/>
          <w:color w:val="auto"/>
          <w:kern w:val="0"/>
          <w:sz w:val="32"/>
          <w:szCs w:val="32"/>
        </w:rPr>
        <w:t>省</w:t>
      </w:r>
      <w:r>
        <w:rPr>
          <w:rFonts w:hint="eastAsia" w:ascii="仿宋_GB2312" w:hAnsi="仿宋_GB2312" w:eastAsia="仿宋_GB2312" w:cs="仿宋_GB2312"/>
          <w:color w:val="auto"/>
          <w:kern w:val="0"/>
          <w:sz w:val="32"/>
          <w:szCs w:val="32"/>
          <w:lang w:eastAsia="zh-CN"/>
        </w:rPr>
        <w:t>（部、</w:t>
      </w:r>
      <w:r>
        <w:rPr>
          <w:rFonts w:hint="eastAsia" w:ascii="仿宋_GB2312" w:hAnsi="仿宋_GB2312" w:eastAsia="仿宋_GB2312" w:cs="仿宋_GB2312"/>
          <w:color w:val="auto"/>
          <w:sz w:val="32"/>
          <w:szCs w:val="32"/>
          <w:lang w:eastAsia="zh-CN"/>
        </w:rPr>
        <w:t>厅）属高校每所控制在</w:t>
      </w:r>
      <w:r>
        <w:rPr>
          <w:rFonts w:hint="eastAsia" w:ascii="仿宋_GB2312" w:hAnsi="仿宋_GB2312" w:eastAsia="仿宋_GB2312" w:cs="仿宋_GB2312"/>
          <w:color w:val="auto"/>
          <w:sz w:val="32"/>
          <w:szCs w:val="32"/>
          <w:lang w:val="en-US" w:eastAsia="zh-CN"/>
        </w:rPr>
        <w:t>6项以内，其他高校控制在3项以内</w:t>
      </w:r>
      <w:r>
        <w:rPr>
          <w:rFonts w:hint="eastAsia" w:ascii="仿宋_GB2312" w:hAnsi="仿宋_GB2312" w:eastAsia="仿宋_GB2312" w:cs="仿宋_GB2312"/>
          <w:color w:val="auto"/>
          <w:kern w:val="0"/>
          <w:sz w:val="32"/>
          <w:szCs w:val="32"/>
        </w:rPr>
        <w:t>。</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color w:val="auto"/>
          <w:kern w:val="0"/>
          <w:sz w:val="32"/>
          <w:szCs w:val="32"/>
        </w:rPr>
        <w:t>）我</w:t>
      </w:r>
      <w:r>
        <w:rPr>
          <w:rFonts w:hint="eastAsia" w:ascii="仿宋_GB2312" w:hAnsi="仿宋_GB2312" w:eastAsia="仿宋_GB2312" w:cs="仿宋_GB2312"/>
          <w:color w:val="auto"/>
          <w:kern w:val="0"/>
          <w:sz w:val="32"/>
          <w:szCs w:val="32"/>
          <w:lang w:eastAsia="zh-CN"/>
        </w:rPr>
        <w:t>厅将</w:t>
      </w:r>
      <w:r>
        <w:rPr>
          <w:rFonts w:hint="eastAsia" w:ascii="仿宋_GB2312" w:hAnsi="仿宋_GB2312" w:eastAsia="仿宋_GB2312" w:cs="仿宋_GB2312"/>
          <w:color w:val="auto"/>
          <w:kern w:val="0"/>
          <w:sz w:val="32"/>
          <w:szCs w:val="32"/>
        </w:rPr>
        <w:t>组织有关专家对申报课题进行评审</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评审结果公示无异议后，</w:t>
      </w:r>
      <w:r>
        <w:rPr>
          <w:rFonts w:hint="eastAsia" w:ascii="仿宋_GB2312" w:hAnsi="仿宋_GB2312" w:eastAsia="仿宋_GB2312" w:cs="仿宋_GB2312"/>
          <w:color w:val="auto"/>
          <w:kern w:val="0"/>
          <w:sz w:val="32"/>
          <w:szCs w:val="32"/>
          <w:lang w:eastAsia="zh-CN"/>
        </w:rPr>
        <w:t>进行正式</w:t>
      </w:r>
      <w:r>
        <w:rPr>
          <w:rFonts w:hint="eastAsia" w:ascii="仿宋_GB2312" w:hAnsi="仿宋_GB2312" w:eastAsia="仿宋_GB2312" w:cs="仿宋_GB2312"/>
          <w:color w:val="auto"/>
          <w:kern w:val="0"/>
          <w:sz w:val="32"/>
          <w:szCs w:val="32"/>
        </w:rPr>
        <w:t>立项</w:t>
      </w:r>
      <w:r>
        <w:rPr>
          <w:rFonts w:hint="eastAsia" w:ascii="仿宋_GB2312" w:hAnsi="仿宋_GB2312" w:eastAsia="仿宋_GB2312" w:cs="仿宋_GB2312"/>
          <w:color w:val="auto"/>
          <w:kern w:val="0"/>
          <w:sz w:val="32"/>
          <w:szCs w:val="32"/>
          <w:lang w:eastAsia="zh-CN"/>
        </w:rPr>
        <w:t>并下发立项通知</w:t>
      </w:r>
      <w:r>
        <w:rPr>
          <w:rFonts w:hint="eastAsia" w:ascii="仿宋_GB2312" w:hAnsi="仿宋_GB2312" w:eastAsia="仿宋_GB2312" w:cs="仿宋_GB2312"/>
          <w:color w:val="auto"/>
          <w:kern w:val="0"/>
          <w:sz w:val="32"/>
          <w:szCs w:val="32"/>
        </w:rPr>
        <w:t>。</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w:t>
      </w:r>
      <w:r>
        <w:rPr>
          <w:rFonts w:hint="eastAsia" w:ascii="仿宋_GB2312" w:hAnsi="仿宋_GB2312" w:eastAsia="仿宋_GB2312" w:cs="仿宋_GB2312"/>
          <w:color w:val="auto"/>
          <w:kern w:val="0"/>
          <w:sz w:val="32"/>
          <w:szCs w:val="32"/>
        </w:rPr>
        <w:t>）申报材料和截止时间</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1.《福建省教育厅社会科学研究项目申请书》</w:t>
      </w:r>
      <w:r>
        <w:rPr>
          <w:rFonts w:hint="eastAsia" w:ascii="仿宋_GB2312" w:hAnsi="仿宋_GB2312" w:eastAsia="仿宋_GB2312" w:cs="仿宋_GB2312"/>
          <w:color w:val="auto"/>
          <w:kern w:val="0"/>
          <w:sz w:val="32"/>
          <w:szCs w:val="32"/>
          <w:lang w:eastAsia="zh-CN"/>
        </w:rPr>
        <w:t>（见附件</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一</w:t>
      </w:r>
      <w:r>
        <w:rPr>
          <w:rFonts w:hint="eastAsia" w:ascii="仿宋_GB2312" w:hAnsi="仿宋_GB2312" w:eastAsia="仿宋_GB2312" w:cs="仿宋_GB2312"/>
          <w:color w:val="auto"/>
          <w:kern w:val="0"/>
          <w:sz w:val="32"/>
          <w:szCs w:val="32"/>
        </w:rPr>
        <w:t>份。</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2</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eastAsia="zh-CN"/>
        </w:rPr>
        <w:t>《20</w:t>
      </w:r>
      <w:r>
        <w:rPr>
          <w:rFonts w:hint="eastAsia" w:ascii="仿宋_GB2312" w:hAnsi="仿宋_GB2312" w:eastAsia="仿宋_GB2312" w:cs="仿宋_GB2312"/>
          <w:color w:val="auto"/>
          <w:kern w:val="0"/>
          <w:sz w:val="32"/>
          <w:szCs w:val="32"/>
          <w:lang w:val="en-US" w:eastAsia="zh-CN"/>
        </w:rPr>
        <w:t>22</w:t>
      </w:r>
      <w:r>
        <w:rPr>
          <w:rFonts w:hint="eastAsia" w:ascii="仿宋_GB2312" w:hAnsi="仿宋_GB2312" w:eastAsia="仿宋_GB2312" w:cs="仿宋_GB2312"/>
          <w:color w:val="auto"/>
          <w:kern w:val="0"/>
          <w:sz w:val="32"/>
          <w:szCs w:val="32"/>
          <w:lang w:eastAsia="zh-CN"/>
        </w:rPr>
        <w:t>年度“我为建设新福建献良策”课题申报汇总表》（见附件</w:t>
      </w:r>
      <w:r>
        <w:rPr>
          <w:rFonts w:hint="eastAsia" w:ascii="仿宋_GB2312" w:hAnsi="仿宋_GB2312" w:eastAsia="仿宋_GB2312" w:cs="仿宋_GB2312"/>
          <w:color w:val="auto"/>
          <w:kern w:val="0"/>
          <w:sz w:val="32"/>
          <w:szCs w:val="32"/>
          <w:lang w:val="en-US" w:eastAsia="zh-CN"/>
        </w:rPr>
        <w:t>2）一</w:t>
      </w:r>
      <w:r>
        <w:rPr>
          <w:rFonts w:hint="eastAsia" w:ascii="仿宋_GB2312" w:hAnsi="仿宋_GB2312" w:eastAsia="仿宋_GB2312" w:cs="仿宋_GB2312"/>
          <w:color w:val="auto"/>
          <w:kern w:val="0"/>
          <w:sz w:val="32"/>
          <w:szCs w:val="32"/>
          <w:lang w:eastAsia="zh-CN"/>
        </w:rPr>
        <w:t>份。</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请各地各高校将本通知转达本地、本校的省十三届人大代表和省政协十二届委员中的教育系统代表、委员。20</w:t>
      </w:r>
      <w:r>
        <w:rPr>
          <w:rFonts w:hint="eastAsia" w:ascii="仿宋_GB2312" w:hAnsi="仿宋_GB2312" w:eastAsia="仿宋_GB2312" w:cs="仿宋_GB2312"/>
          <w:color w:val="auto"/>
          <w:kern w:val="0"/>
          <w:sz w:val="32"/>
          <w:szCs w:val="32"/>
          <w:lang w:val="en-US" w:eastAsia="zh-CN"/>
        </w:rPr>
        <w:t>22</w:t>
      </w:r>
      <w:r>
        <w:rPr>
          <w:rFonts w:hint="eastAsia" w:ascii="仿宋_GB2312" w:hAnsi="仿宋_GB2312" w:eastAsia="仿宋_GB2312" w:cs="仿宋_GB2312"/>
          <w:color w:val="auto"/>
          <w:kern w:val="0"/>
          <w:sz w:val="32"/>
          <w:szCs w:val="32"/>
          <w:lang w:eastAsia="zh-CN"/>
        </w:rPr>
        <w:t>年</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eastAsia="zh-CN"/>
        </w:rPr>
        <w:t>月</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lang w:eastAsia="zh-CN"/>
        </w:rPr>
        <w:t>日前，请将审核后的纸质申报材料寄送我厅统战处（地址：福州市鼓屏路162号，邮编：350003），电子版发送至电子邮箱</w:t>
      </w:r>
      <w:r>
        <w:rPr>
          <w:rFonts w:hint="eastAsia" w:ascii="仿宋_GB2312" w:hAnsi="仿宋_GB2312" w:eastAsia="仿宋_GB2312" w:cs="仿宋_GB2312"/>
          <w:color w:val="auto"/>
          <w:kern w:val="0"/>
          <w:sz w:val="32"/>
          <w:szCs w:val="32"/>
          <w:lang w:val="en-US" w:eastAsia="zh-CN"/>
        </w:rPr>
        <w:t>fjsjyttzc@fjsjyt.cn</w:t>
      </w:r>
      <w:r>
        <w:rPr>
          <w:rFonts w:hint="eastAsia" w:ascii="仿宋_GB2312" w:hAnsi="仿宋_GB2312" w:eastAsia="仿宋_GB2312" w:cs="仿宋_GB2312"/>
          <w:color w:val="auto"/>
          <w:kern w:val="0"/>
          <w:sz w:val="32"/>
          <w:szCs w:val="32"/>
          <w:lang w:eastAsia="zh-CN"/>
        </w:rPr>
        <w:t>，逾期不予受理。联系人：陈汉元，联系电话：0591-8709149</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lang w:eastAsia="zh-CN"/>
        </w:rPr>
        <w:t>。</w:t>
      </w:r>
    </w:p>
    <w:p>
      <w:pPr>
        <w:pStyle w:val="9"/>
        <w:keepNext w:val="0"/>
        <w:keepLines w:val="0"/>
        <w:pageBreakBefore w:val="0"/>
        <w:widowControl/>
        <w:kinsoku/>
        <w:overflowPunct/>
        <w:topLinePunct w:val="0"/>
        <w:autoSpaceDE/>
        <w:autoSpaceDN/>
        <w:bidi w:val="0"/>
        <w:spacing w:before="0" w:beforeAutospacing="0" w:after="0" w:afterAutospacing="0" w:line="640" w:lineRule="atLeast"/>
        <w:ind w:firstLine="640"/>
        <w:jc w:val="both"/>
        <w:textAlignment w:val="auto"/>
        <w:rPr>
          <w:rFonts w:hint="eastAsia" w:ascii="黑体" w:hAnsi="Times New Roman" w:eastAsia="黑体" w:cs="黑体"/>
          <w:color w:val="auto"/>
          <w:sz w:val="32"/>
          <w:szCs w:val="32"/>
          <w:lang w:eastAsia="zh-CN"/>
        </w:rPr>
      </w:pPr>
      <w:r>
        <w:rPr>
          <w:rFonts w:hint="eastAsia" w:ascii="黑体" w:hAnsi="Times New Roman" w:eastAsia="黑体" w:cs="黑体"/>
          <w:color w:val="auto"/>
          <w:sz w:val="32"/>
          <w:szCs w:val="32"/>
          <w:lang w:eastAsia="zh-CN"/>
        </w:rPr>
        <w:t>六、结题时限和成果形式</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项目研究起止时限：20</w:t>
      </w:r>
      <w:r>
        <w:rPr>
          <w:rFonts w:hint="eastAsia" w:ascii="仿宋_GB2312" w:hAnsi="仿宋_GB2312" w:eastAsia="仿宋_GB2312" w:cs="仿宋_GB2312"/>
          <w:color w:val="auto"/>
          <w:kern w:val="0"/>
          <w:sz w:val="32"/>
          <w:szCs w:val="32"/>
          <w:lang w:val="en-US" w:eastAsia="zh-CN"/>
        </w:rPr>
        <w:t>22</w:t>
      </w:r>
      <w:r>
        <w:rPr>
          <w:rFonts w:hint="eastAsia" w:ascii="仿宋_GB2312" w:hAnsi="仿宋_GB2312" w:eastAsia="仿宋_GB2312" w:cs="仿宋_GB2312"/>
          <w:color w:val="auto"/>
          <w:kern w:val="0"/>
          <w:sz w:val="32"/>
          <w:szCs w:val="32"/>
          <w:lang w:eastAsia="zh-CN"/>
        </w:rPr>
        <w:t>年</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eastAsia="zh-CN"/>
        </w:rPr>
        <w:t>月至</w:t>
      </w:r>
      <w:r>
        <w:rPr>
          <w:rFonts w:hint="eastAsia" w:ascii="仿宋_GB2312" w:hAnsi="仿宋_GB2312" w:eastAsia="仿宋_GB2312" w:cs="仿宋_GB2312"/>
          <w:color w:val="auto"/>
          <w:kern w:val="0"/>
          <w:sz w:val="32"/>
          <w:szCs w:val="32"/>
          <w:lang w:val="en-US" w:eastAsia="zh-CN"/>
        </w:rPr>
        <w:t>2023年7</w:t>
      </w:r>
      <w:r>
        <w:rPr>
          <w:rFonts w:hint="eastAsia" w:ascii="仿宋_GB2312" w:hAnsi="仿宋_GB2312" w:eastAsia="仿宋_GB2312" w:cs="仿宋_GB2312"/>
          <w:color w:val="auto"/>
          <w:kern w:val="0"/>
          <w:sz w:val="32"/>
          <w:szCs w:val="32"/>
          <w:lang w:eastAsia="zh-CN"/>
        </w:rPr>
        <w:t>月。项目结题以论文以及结题条件说明上报，论文要求有调查、有数据、有分析、有建议（结论），字数在5000字左右，于</w:t>
      </w:r>
      <w:r>
        <w:rPr>
          <w:rFonts w:hint="eastAsia" w:ascii="仿宋_GB2312" w:hAnsi="仿宋_GB2312" w:eastAsia="仿宋_GB2312" w:cs="仿宋_GB2312"/>
          <w:color w:val="auto"/>
          <w:kern w:val="0"/>
          <w:sz w:val="32"/>
          <w:szCs w:val="32"/>
          <w:lang w:val="en-US" w:eastAsia="zh-CN"/>
        </w:rPr>
        <w:t>2023年7月底前报送。我厅将根据有关程序公布结题情况，并对立项项目予以一定经费支持。</w:t>
      </w:r>
      <w:r>
        <w:rPr>
          <w:rFonts w:hint="eastAsia" w:ascii="仿宋_GB2312" w:hAnsi="仿宋_GB2312" w:eastAsia="仿宋_GB2312" w:cs="仿宋_GB2312"/>
          <w:color w:val="auto"/>
          <w:kern w:val="0"/>
          <w:sz w:val="32"/>
          <w:szCs w:val="32"/>
        </w:rPr>
        <w:t>项目管理有关事项请按省教育厅、</w:t>
      </w:r>
      <w:r>
        <w:rPr>
          <w:rFonts w:hint="eastAsia" w:ascii="仿宋_GB2312" w:hAnsi="仿宋_GB2312" w:eastAsia="仿宋_GB2312" w:cs="仿宋_GB2312"/>
          <w:color w:val="auto"/>
          <w:kern w:val="0"/>
          <w:sz w:val="32"/>
          <w:szCs w:val="32"/>
          <w:lang w:eastAsia="zh-CN"/>
        </w:rPr>
        <w:t>省</w:t>
      </w:r>
      <w:r>
        <w:rPr>
          <w:rFonts w:hint="eastAsia" w:ascii="仿宋_GB2312" w:hAnsi="仿宋_GB2312" w:eastAsia="仿宋_GB2312" w:cs="仿宋_GB2312"/>
          <w:color w:val="auto"/>
          <w:kern w:val="0"/>
          <w:sz w:val="32"/>
          <w:szCs w:val="32"/>
        </w:rPr>
        <w:t>财政厅《福建省中青年教师教育科研项目管理暂行办法》（闽教综〔2013〕27号）执行。</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rPr>
      </w:pPr>
    </w:p>
    <w:p>
      <w:pPr>
        <w:keepNext w:val="0"/>
        <w:keepLines w:val="0"/>
        <w:pageBreakBefore w:val="0"/>
        <w:widowControl w:val="0"/>
        <w:kinsoku/>
        <w:overflowPunct/>
        <w:topLinePunct w:val="0"/>
        <w:autoSpaceDE/>
        <w:autoSpaceDN/>
        <w:bidi w:val="0"/>
        <w:adjustRightInd w:val="0"/>
        <w:snapToGrid w:val="0"/>
        <w:spacing w:line="640" w:lineRule="atLeast"/>
        <w:jc w:val="left"/>
        <w:textAlignment w:val="auto"/>
        <w:outlineLvl w:val="9"/>
        <w:rPr>
          <w:rFonts w:hint="eastAsia" w:ascii="仿宋_GB2312" w:hAnsi="仿宋_GB2312" w:eastAsia="仿宋_GB2312" w:cs="仿宋_GB2312"/>
          <w:color w:val="auto"/>
          <w:kern w:val="0"/>
          <w:sz w:val="32"/>
          <w:szCs w:val="32"/>
        </w:rPr>
      </w:pP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附件：1</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福</w:t>
      </w:r>
      <w:r>
        <w:rPr>
          <w:rFonts w:hint="eastAsia" w:ascii="仿宋_GB2312" w:hAnsi="仿宋_GB2312" w:eastAsia="仿宋_GB2312" w:cs="仿宋_GB2312"/>
          <w:color w:val="auto"/>
          <w:kern w:val="0"/>
          <w:sz w:val="32"/>
          <w:szCs w:val="32"/>
          <w:lang w:val="en-US" w:eastAsia="zh-CN"/>
        </w:rPr>
        <w:t>建省教育厅社会科学研究项目申请书</w:t>
      </w:r>
    </w:p>
    <w:p>
      <w:pPr>
        <w:keepNext w:val="0"/>
        <w:keepLines w:val="0"/>
        <w:pageBreakBefore w:val="0"/>
        <w:widowControl w:val="0"/>
        <w:kinsoku/>
        <w:overflowPunct/>
        <w:topLinePunct w:val="0"/>
        <w:autoSpaceDE/>
        <w:autoSpaceDN/>
        <w:bidi w:val="0"/>
        <w:adjustRightInd w:val="0"/>
        <w:snapToGrid w:val="0"/>
        <w:spacing w:line="640" w:lineRule="atLeast"/>
        <w:ind w:firstLine="1600" w:firstLineChars="500"/>
        <w:jc w:val="left"/>
        <w:textAlignment w:val="auto"/>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spacing w:val="-11"/>
          <w:kern w:val="0"/>
          <w:sz w:val="32"/>
          <w:szCs w:val="32"/>
          <w:lang w:val="en-US" w:eastAsia="zh-CN"/>
        </w:rPr>
        <w:t>2022年度“我为建设新福建献良策”课题申报汇总表</w:t>
      </w:r>
    </w:p>
    <w:p>
      <w:pPr>
        <w:keepNext w:val="0"/>
        <w:keepLines w:val="0"/>
        <w:pageBreakBefore w:val="0"/>
        <w:widowControl w:val="0"/>
        <w:kinsoku/>
        <w:overflowPunct/>
        <w:topLinePunct w:val="0"/>
        <w:autoSpaceDE/>
        <w:autoSpaceDN/>
        <w:bidi w:val="0"/>
        <w:adjustRightInd w:val="0"/>
        <w:snapToGrid w:val="0"/>
        <w:spacing w:line="640" w:lineRule="atLeast"/>
        <w:ind w:firstLine="640" w:firstLineChars="200"/>
        <w:jc w:val="left"/>
        <w:textAlignment w:val="auto"/>
        <w:outlineLvl w:val="9"/>
        <w:rPr>
          <w:rFonts w:hint="eastAsia" w:ascii="仿宋_GB2312" w:hAnsi="仿宋_GB2312" w:eastAsia="仿宋_GB2312" w:cs="仿宋_GB2312"/>
          <w:color w:val="auto"/>
          <w:kern w:val="0"/>
          <w:sz w:val="32"/>
          <w:szCs w:val="32"/>
          <w:lang w:val="en-US" w:eastAsia="zh-CN"/>
        </w:rPr>
      </w:pPr>
    </w:p>
    <w:p>
      <w:pPr>
        <w:keepNext w:val="0"/>
        <w:keepLines w:val="0"/>
        <w:pageBreakBefore w:val="0"/>
        <w:widowControl w:val="0"/>
        <w:kinsoku/>
        <w:wordWrap w:val="0"/>
        <w:overflowPunct/>
        <w:topLinePunct w:val="0"/>
        <w:autoSpaceDE/>
        <w:autoSpaceDN/>
        <w:bidi w:val="0"/>
        <w:adjustRightInd w:val="0"/>
        <w:snapToGrid w:val="0"/>
        <w:spacing w:line="640" w:lineRule="atLeast"/>
        <w:ind w:right="25" w:rightChars="0" w:firstLine="2880" w:firstLineChars="900"/>
        <w:jc w:val="both"/>
        <w:textAlignment w:val="auto"/>
        <w:outlineLvl w:val="9"/>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val="0"/>
        <w:overflowPunct/>
        <w:topLinePunct w:val="0"/>
        <w:autoSpaceDE/>
        <w:autoSpaceDN/>
        <w:bidi w:val="0"/>
        <w:adjustRightInd w:val="0"/>
        <w:snapToGrid w:val="0"/>
        <w:spacing w:line="640" w:lineRule="atLeast"/>
        <w:ind w:right="25" w:rightChars="0" w:firstLine="3200" w:firstLineChars="10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中共福建省委教育工作委员会办公室</w:t>
      </w:r>
    </w:p>
    <w:p>
      <w:pPr>
        <w:keepNext w:val="0"/>
        <w:keepLines w:val="0"/>
        <w:pageBreakBefore w:val="0"/>
        <w:widowControl w:val="0"/>
        <w:kinsoku/>
        <w:wordWrap w:val="0"/>
        <w:overflowPunct/>
        <w:topLinePunct w:val="0"/>
        <w:autoSpaceDE/>
        <w:autoSpaceDN/>
        <w:bidi w:val="0"/>
        <w:adjustRightInd w:val="0"/>
        <w:snapToGrid w:val="0"/>
        <w:spacing w:line="640" w:lineRule="atLeast"/>
        <w:ind w:right="25" w:rightChars="0" w:firstLine="0" w:firstLineChars="0"/>
        <w:jc w:val="center"/>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 xml:space="preserve"> 4</w:t>
      </w:r>
      <w:r>
        <w:rPr>
          <w:rFonts w:hint="eastAsia" w:ascii="仿宋_GB2312" w:hAnsi="仿宋_GB2312" w:eastAsia="仿宋_GB2312" w:cs="仿宋_GB2312"/>
          <w:color w:val="auto"/>
          <w:sz w:val="32"/>
          <w:szCs w:val="32"/>
          <w:lang w:eastAsia="zh-CN"/>
        </w:rPr>
        <w:t>日</w:t>
      </w:r>
    </w:p>
    <w:p>
      <w:pPr>
        <w:keepNext w:val="0"/>
        <w:keepLines w:val="0"/>
        <w:pageBreakBefore w:val="0"/>
        <w:widowControl w:val="0"/>
        <w:kinsoku/>
        <w:overflowPunct/>
        <w:topLinePunct w:val="0"/>
        <w:autoSpaceDE/>
        <w:autoSpaceDN/>
        <w:bidi w:val="0"/>
        <w:spacing w:line="640" w:lineRule="atLeast"/>
        <w:textAlignment w:val="auto"/>
        <w:rPr>
          <w:rFonts w:hint="eastAsia" w:ascii="黑体" w:hAnsi="黑体" w:eastAsia="黑体" w:cs="黑体"/>
          <w:sz w:val="32"/>
          <w:lang w:eastAsia="zh-CN"/>
        </w:rPr>
      </w:pPr>
    </w:p>
    <w:p>
      <w:pPr>
        <w:rPr>
          <w:rFonts w:hint="eastAsia" w:ascii="黑体" w:hAnsi="黑体" w:eastAsia="黑体" w:cs="黑体"/>
          <w:sz w:val="32"/>
          <w:lang w:eastAsia="zh-CN"/>
        </w:rPr>
      </w:pPr>
    </w:p>
    <w:p>
      <w:pPr>
        <w:rPr>
          <w:rFonts w:hint="eastAsia" w:ascii="黑体" w:hAnsi="黑体" w:eastAsia="黑体" w:cs="黑体"/>
          <w:sz w:val="32"/>
          <w:lang w:eastAsia="zh-CN"/>
        </w:rPr>
      </w:pPr>
    </w:p>
    <w:p>
      <w:pPr>
        <w:rPr>
          <w:rFonts w:hint="eastAsia" w:ascii="黑体" w:hAnsi="黑体" w:eastAsia="黑体" w:cs="黑体"/>
          <w:sz w:val="32"/>
          <w:lang w:eastAsia="zh-CN"/>
        </w:rPr>
      </w:pPr>
    </w:p>
    <w:p>
      <w:pPr>
        <w:rPr>
          <w:rFonts w:hint="eastAsia" w:ascii="黑体" w:hAnsi="黑体" w:eastAsia="黑体" w:cs="黑体"/>
          <w:sz w:val="32"/>
          <w:lang w:eastAsia="zh-CN"/>
        </w:rPr>
      </w:pPr>
    </w:p>
    <w:p>
      <w:pPr>
        <w:rPr>
          <w:rFonts w:hint="eastAsia" w:ascii="黑体" w:hAnsi="黑体" w:eastAsia="黑体" w:cs="黑体"/>
          <w:sz w:val="32"/>
          <w:lang w:eastAsia="zh-CN"/>
        </w:rPr>
      </w:pPr>
    </w:p>
    <w:p>
      <w:pPr>
        <w:rPr>
          <w:rFonts w:hint="eastAsia" w:ascii="黑体" w:hAnsi="黑体" w:eastAsia="黑体" w:cs="黑体"/>
          <w:sz w:val="32"/>
          <w:lang w:eastAsia="zh-CN"/>
        </w:rPr>
      </w:pPr>
    </w:p>
    <w:p>
      <w:pPr>
        <w:rPr>
          <w:rFonts w:hint="eastAsia" w:ascii="黑体" w:hAnsi="黑体" w:eastAsia="黑体" w:cs="黑体"/>
          <w:sz w:val="32"/>
          <w:lang w:val="en-US" w:eastAsia="zh-CN"/>
        </w:rPr>
      </w:pPr>
      <w:r>
        <w:rPr>
          <w:rFonts w:hint="eastAsia" w:ascii="黑体" w:hAnsi="黑体" w:eastAsia="黑体" w:cs="黑体"/>
          <w:sz w:val="32"/>
          <w:lang w:eastAsia="zh-CN"/>
        </w:rPr>
        <w:t>附件</w:t>
      </w:r>
      <w:r>
        <w:rPr>
          <w:rFonts w:hint="eastAsia" w:ascii="黑体" w:hAnsi="黑体" w:eastAsia="黑体" w:cs="黑体"/>
          <w:sz w:val="32"/>
          <w:lang w:val="en-US" w:eastAsia="zh-CN"/>
        </w:rPr>
        <w:t>1</w:t>
      </w:r>
    </w:p>
    <w:p>
      <w:pPr>
        <w:rPr>
          <w:rFonts w:hint="eastAsia" w:ascii="黑体" w:hAnsi="黑体" w:eastAsia="黑体" w:cs="黑体"/>
          <w:sz w:val="32"/>
          <w:lang w:val="en-US" w:eastAsia="zh-CN"/>
        </w:rPr>
      </w:pPr>
      <w:bookmarkStart w:id="0" w:name="_GoBack"/>
      <w:bookmarkEnd w:id="0"/>
    </w:p>
    <w:p>
      <w:pPr>
        <w:rPr>
          <w:rFonts w:hint="eastAsia" w:eastAsia="仿宋_GB2312"/>
          <w:sz w:val="32"/>
        </w:rPr>
      </w:pPr>
      <w:r>
        <w:rPr>
          <w:rFonts w:hint="eastAsia" w:eastAsia="仿宋_GB2312"/>
          <w:sz w:val="32"/>
        </w:rPr>
        <w:t>学科分类：</w:t>
      </w:r>
      <w:r>
        <w:rPr>
          <w:rFonts w:eastAsia="仿宋_GB2312"/>
          <w:sz w:val="32"/>
        </w:rPr>
        <w:t>___________</w:t>
      </w:r>
    </w:p>
    <w:p>
      <w:pPr>
        <w:rPr>
          <w:rFonts w:hint="eastAsia"/>
        </w:rPr>
      </w:pPr>
    </w:p>
    <w:p>
      <w:pPr>
        <w:tabs>
          <w:tab w:val="left" w:pos="0"/>
          <w:tab w:val="left" w:pos="1620"/>
        </w:tabs>
        <w:ind w:leftChars="-599" w:hanging="1258" w:hangingChars="286"/>
        <w:jc w:val="center"/>
        <w:rPr>
          <w:rFonts w:hint="eastAsia" w:eastAsia="黑体"/>
          <w:sz w:val="44"/>
        </w:rPr>
      </w:pPr>
      <w:r>
        <w:rPr>
          <w:rFonts w:eastAsia="黑体"/>
          <w:sz w:val="44"/>
        </w:rPr>
        <w:t xml:space="preserve">      </w:t>
      </w:r>
    </w:p>
    <w:p>
      <w:pPr>
        <w:tabs>
          <w:tab w:val="left" w:pos="0"/>
          <w:tab w:val="left" w:pos="1620"/>
        </w:tabs>
        <w:ind w:leftChars="-599" w:hanging="1258" w:hangingChars="286"/>
        <w:jc w:val="center"/>
        <w:rPr>
          <w:sz w:val="44"/>
        </w:rPr>
      </w:pPr>
      <w:r>
        <w:rPr>
          <w:rFonts w:hint="eastAsia" w:eastAsia="黑体"/>
          <w:sz w:val="44"/>
          <w:lang w:val="en-US" w:eastAsia="zh-CN"/>
        </w:rPr>
        <w:t xml:space="preserve">     </w:t>
      </w:r>
      <w:r>
        <w:rPr>
          <w:rFonts w:hint="eastAsia" w:eastAsia="黑体"/>
          <w:sz w:val="44"/>
        </w:rPr>
        <w:t>福建省教育厅社会科学研究项目</w:t>
      </w:r>
    </w:p>
    <w:p>
      <w:pPr>
        <w:jc w:val="center"/>
      </w:pPr>
    </w:p>
    <w:p>
      <w:pPr>
        <w:jc w:val="center"/>
      </w:pPr>
    </w:p>
    <w:p>
      <w:pPr>
        <w:jc w:val="center"/>
        <w:rPr>
          <w:rFonts w:eastAsia="文鼎大标宋简"/>
          <w:sz w:val="52"/>
        </w:rPr>
      </w:pPr>
      <w:r>
        <w:rPr>
          <w:rFonts w:hint="eastAsia" w:eastAsia="文鼎大标宋简"/>
          <w:sz w:val="52"/>
        </w:rPr>
        <w:t>申</w:t>
      </w:r>
      <w:r>
        <w:rPr>
          <w:rFonts w:eastAsia="文鼎大标宋简"/>
          <w:sz w:val="52"/>
        </w:rPr>
        <w:t xml:space="preserve">   </w:t>
      </w:r>
      <w:r>
        <w:rPr>
          <w:rFonts w:hint="eastAsia" w:eastAsia="文鼎大标宋简"/>
          <w:sz w:val="52"/>
        </w:rPr>
        <w:t>请</w:t>
      </w:r>
      <w:r>
        <w:rPr>
          <w:rFonts w:eastAsia="文鼎大标宋简"/>
          <w:sz w:val="52"/>
        </w:rPr>
        <w:t xml:space="preserve">   </w:t>
      </w:r>
      <w:r>
        <w:rPr>
          <w:rFonts w:hint="eastAsia" w:eastAsia="文鼎大标宋简"/>
          <w:sz w:val="52"/>
        </w:rPr>
        <w:t>书</w:t>
      </w:r>
    </w:p>
    <w:p>
      <w:pPr>
        <w:spacing w:before="156" w:beforeLines="50" w:after="156" w:afterLines="50"/>
        <w:jc w:val="center"/>
        <w:rPr>
          <w:rFonts w:hint="eastAsia" w:eastAsia="仿宋_GB2312"/>
          <w:sz w:val="32"/>
        </w:rPr>
      </w:pPr>
    </w:p>
    <w:p>
      <w:pPr>
        <w:spacing w:before="156" w:beforeLines="50" w:after="156" w:afterLines="50"/>
        <w:ind w:firstLine="960" w:firstLineChars="300"/>
        <w:rPr>
          <w:rFonts w:hint="default" w:eastAsia="仿宋_GB2312"/>
          <w:u w:val="single"/>
          <w:lang w:val="en-US" w:eastAsia="zh-CN"/>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none"/>
          <w:lang w:val="en-US" w:eastAsia="zh-CN"/>
        </w:rPr>
        <w:t>.</w:t>
      </w:r>
    </w:p>
    <w:p>
      <w:pPr>
        <w:spacing w:before="156" w:beforeLines="50" w:after="156" w:afterLines="50"/>
        <w:ind w:firstLine="960" w:firstLineChars="300"/>
        <w:rPr>
          <w:rFonts w:hint="eastAsia" w:eastAsia="仿宋_GB2312"/>
          <w:sz w:val="32"/>
          <w:lang w:val="en-US" w:eastAsia="zh-CN"/>
        </w:rPr>
      </w:pPr>
      <w:r>
        <w:rPr>
          <w:rFonts w:hint="eastAsia" w:eastAsia="仿宋_GB2312"/>
          <w:sz w:val="32"/>
        </w:rPr>
        <w:t>项</w:t>
      </w:r>
      <w:r>
        <w:rPr>
          <w:rFonts w:eastAsia="仿宋_GB2312"/>
          <w:sz w:val="32"/>
        </w:rPr>
        <w:t xml:space="preserve"> </w:t>
      </w:r>
      <w:r>
        <w:rPr>
          <w:rFonts w:hint="eastAsia" w:eastAsia="仿宋_GB2312"/>
          <w:sz w:val="32"/>
        </w:rPr>
        <w:t>目负责人</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eastAsia="仿宋_GB2312"/>
          <w:sz w:val="32"/>
          <w:u w:val="single"/>
        </w:rPr>
        <w:t xml:space="preserve"> </w:t>
      </w:r>
      <w:r>
        <w:rPr>
          <w:rFonts w:hint="eastAsia" w:eastAsia="仿宋_GB2312"/>
          <w:sz w:val="32"/>
          <w:u w:val="none"/>
          <w:lang w:val="en-US" w:eastAsia="zh-CN"/>
        </w:rPr>
        <w:t>.</w:t>
      </w:r>
    </w:p>
    <w:p>
      <w:pPr>
        <w:spacing w:before="156" w:beforeLines="50" w:after="156" w:afterLines="50"/>
        <w:ind w:firstLine="960" w:firstLineChars="300"/>
        <w:rPr>
          <w:rFonts w:hint="default" w:eastAsia="仿宋_GB2312"/>
          <w:i/>
          <w:iCs/>
          <w:sz w:val="32"/>
          <w:u w:val="single"/>
          <w:lang w:val="en-US" w:eastAsia="zh-CN"/>
        </w:rPr>
      </w:pPr>
      <w:r>
        <w:rPr>
          <w:rFonts w:hint="eastAsia" w:eastAsia="仿宋_GB2312"/>
          <w:sz w:val="32"/>
        </w:rPr>
        <w:t>申 报 单 位</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none"/>
          <w:lang w:val="en-US" w:eastAsia="zh-CN"/>
        </w:rPr>
        <w:t>.</w:t>
      </w:r>
    </w:p>
    <w:p>
      <w:pPr>
        <w:spacing w:before="156" w:beforeLines="50" w:after="156" w:afterLines="50"/>
        <w:ind w:firstLine="960" w:firstLineChars="300"/>
        <w:rPr>
          <w:rFonts w:hint="eastAsia" w:eastAsia="仿宋_GB2312"/>
          <w:sz w:val="32"/>
          <w:lang w:val="en-US" w:eastAsia="zh-CN"/>
        </w:rPr>
      </w:pPr>
      <w:r>
        <w:rPr>
          <w:rFonts w:hint="eastAsia" w:eastAsia="仿宋_GB2312"/>
          <w:sz w:val="32"/>
        </w:rPr>
        <w:t>申</w:t>
      </w:r>
      <w:r>
        <w:rPr>
          <w:rFonts w:eastAsia="仿宋_GB2312"/>
          <w:sz w:val="32"/>
        </w:rPr>
        <w:t xml:space="preserve"> </w:t>
      </w:r>
      <w:r>
        <w:rPr>
          <w:rFonts w:hint="eastAsia" w:eastAsia="仿宋_GB2312"/>
          <w:sz w:val="32"/>
        </w:rPr>
        <w:t>报 时 间</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none"/>
          <w:lang w:val="en-US" w:eastAsia="zh-CN"/>
        </w:rPr>
        <w:t>.</w:t>
      </w:r>
    </w:p>
    <w:p>
      <w:pPr>
        <w:jc w:val="center"/>
        <w:rPr>
          <w:rFonts w:hint="eastAsia" w:eastAsia="仿宋_GB2312"/>
          <w:sz w:val="32"/>
        </w:rPr>
      </w:pPr>
    </w:p>
    <w:p>
      <w:pPr>
        <w:jc w:val="center"/>
        <w:rPr>
          <w:rFonts w:hint="eastAsia" w:eastAsia="仿宋_GB2312"/>
          <w:sz w:val="32"/>
        </w:rPr>
      </w:pPr>
    </w:p>
    <w:p>
      <w:pPr>
        <w:jc w:val="center"/>
        <w:rPr>
          <w:rFonts w:hint="eastAsia" w:eastAsia="仿宋_GB2312"/>
          <w:sz w:val="32"/>
        </w:rPr>
      </w:pPr>
    </w:p>
    <w:p>
      <w:pPr>
        <w:spacing w:after="156" w:afterLines="50"/>
        <w:jc w:val="center"/>
        <w:rPr>
          <w:rFonts w:hint="eastAsia" w:ascii="宋体"/>
          <w:sz w:val="32"/>
        </w:rPr>
      </w:pPr>
      <w:r>
        <w:rPr>
          <w:rFonts w:hint="eastAsia" w:ascii="宋体" w:hAnsi="宋体"/>
          <w:sz w:val="32"/>
        </w:rPr>
        <w:t>福 建 省 教 育 厅 制</w:t>
      </w:r>
    </w:p>
    <w:p>
      <w:pPr>
        <w:spacing w:line="420" w:lineRule="exact"/>
        <w:jc w:val="center"/>
        <w:rPr>
          <w:rFonts w:hint="eastAsia" w:ascii="楷体_GB2312" w:hAnsi="宋体" w:eastAsia="楷体_GB2312"/>
          <w:sz w:val="36"/>
        </w:rPr>
      </w:pPr>
      <w:r>
        <w:rPr>
          <w:rFonts w:hint="eastAsia" w:ascii="楷体_GB2312" w:hAnsi="宋体" w:eastAsia="楷体_GB2312"/>
          <w:sz w:val="36"/>
        </w:rPr>
        <w:t>二O</w:t>
      </w:r>
      <w:r>
        <w:rPr>
          <w:rFonts w:hint="eastAsia" w:ascii="楷体_GB2312" w:hAnsi="宋体" w:eastAsia="楷体_GB2312"/>
          <w:sz w:val="36"/>
          <w:lang w:eastAsia="zh-CN"/>
        </w:rPr>
        <w:t>二</w:t>
      </w:r>
      <w:r>
        <w:rPr>
          <w:rFonts w:hint="eastAsia" w:ascii="楷体_GB2312" w:hAnsi="宋体" w:eastAsia="楷体_GB2312"/>
          <w:sz w:val="36"/>
          <w:lang w:val="en-US" w:eastAsia="zh-CN"/>
        </w:rPr>
        <w:t>二</w:t>
      </w:r>
      <w:r>
        <w:rPr>
          <w:rFonts w:hint="eastAsia" w:ascii="楷体_GB2312" w:hAnsi="宋体" w:eastAsia="楷体_GB2312"/>
          <w:sz w:val="36"/>
        </w:rPr>
        <w:t>年</w:t>
      </w:r>
    </w:p>
    <w:p>
      <w:pPr>
        <w:spacing w:line="420" w:lineRule="exact"/>
        <w:jc w:val="both"/>
        <w:rPr>
          <w:rFonts w:hint="eastAsia" w:ascii="华文仿宋" w:hAnsi="宋体" w:eastAsia="华文仿宋"/>
          <w:b/>
          <w:sz w:val="44"/>
          <w:szCs w:val="44"/>
        </w:rPr>
      </w:pPr>
    </w:p>
    <w:p>
      <w:pPr>
        <w:spacing w:line="420" w:lineRule="exact"/>
        <w:jc w:val="center"/>
        <w:rPr>
          <w:rFonts w:ascii="华文仿宋" w:hAnsi="宋体" w:eastAsia="华文仿宋"/>
          <w:b/>
          <w:sz w:val="44"/>
          <w:szCs w:val="44"/>
        </w:rPr>
      </w:pPr>
      <w:r>
        <w:rPr>
          <w:rFonts w:hint="eastAsia" w:ascii="华文仿宋" w:hAnsi="宋体" w:eastAsia="华文仿宋"/>
          <w:b/>
          <w:sz w:val="44"/>
          <w:szCs w:val="44"/>
        </w:rPr>
        <w:t>填</w:t>
      </w:r>
      <w:r>
        <w:rPr>
          <w:rFonts w:ascii="华文仿宋" w:hAnsi="宋体" w:eastAsia="华文仿宋"/>
          <w:b/>
          <w:sz w:val="44"/>
          <w:szCs w:val="44"/>
        </w:rPr>
        <w:t xml:space="preserve">  </w:t>
      </w:r>
      <w:r>
        <w:rPr>
          <w:rFonts w:hint="eastAsia" w:ascii="华文仿宋" w:hAnsi="宋体" w:eastAsia="华文仿宋"/>
          <w:b/>
          <w:sz w:val="44"/>
          <w:szCs w:val="44"/>
        </w:rPr>
        <w:t>表</w:t>
      </w:r>
      <w:r>
        <w:rPr>
          <w:rFonts w:ascii="华文仿宋" w:hAnsi="宋体" w:eastAsia="华文仿宋"/>
          <w:b/>
          <w:sz w:val="44"/>
          <w:szCs w:val="44"/>
        </w:rPr>
        <w:t xml:space="preserve">  </w:t>
      </w:r>
      <w:r>
        <w:rPr>
          <w:rFonts w:hint="eastAsia" w:ascii="华文仿宋" w:hAnsi="宋体" w:eastAsia="华文仿宋"/>
          <w:b/>
          <w:sz w:val="44"/>
          <w:szCs w:val="44"/>
        </w:rPr>
        <w:t>说</w:t>
      </w:r>
      <w:r>
        <w:rPr>
          <w:rFonts w:ascii="华文仿宋" w:hAnsi="宋体" w:eastAsia="华文仿宋"/>
          <w:b/>
          <w:sz w:val="44"/>
          <w:szCs w:val="44"/>
        </w:rPr>
        <w:t xml:space="preserve">  </w:t>
      </w:r>
      <w:r>
        <w:rPr>
          <w:rFonts w:hint="eastAsia" w:ascii="华文仿宋" w:hAnsi="宋体" w:eastAsia="华文仿宋"/>
          <w:b/>
          <w:sz w:val="44"/>
          <w:szCs w:val="44"/>
        </w:rPr>
        <w:t>明</w:t>
      </w:r>
    </w:p>
    <w:p>
      <w:pPr>
        <w:spacing w:line="360" w:lineRule="auto"/>
        <w:rPr>
          <w:rFonts w:hint="eastAsia" w:ascii="仿宋_GB2312" w:hAnsi="宋体" w:eastAsia="仿宋_GB2312"/>
          <w:sz w:val="30"/>
        </w:rPr>
      </w:pPr>
    </w:p>
    <w:p>
      <w:pPr>
        <w:spacing w:line="360" w:lineRule="auto"/>
        <w:ind w:firstLine="555"/>
        <w:rPr>
          <w:rFonts w:hint="eastAsia" w:ascii="仿宋_GB2312" w:hAnsi="宋体" w:eastAsia="仿宋_GB2312"/>
          <w:sz w:val="30"/>
        </w:rPr>
      </w:pPr>
      <w:r>
        <w:rPr>
          <w:rFonts w:hint="eastAsia" w:ascii="仿宋_GB2312" w:hAnsi="宋体" w:eastAsia="仿宋_GB2312"/>
          <w:sz w:val="30"/>
        </w:rPr>
        <w:t>一、申请书封面栏目由申请人用中文填写，学科分类按以下所列填写。</w:t>
      </w:r>
    </w:p>
    <w:p>
      <w:pPr>
        <w:spacing w:line="360" w:lineRule="auto"/>
        <w:ind w:firstLine="555"/>
        <w:rPr>
          <w:rFonts w:hint="eastAsia" w:ascii="仿宋_GB2312" w:hAnsi="宋体" w:eastAsia="仿宋_GB2312"/>
          <w:sz w:val="30"/>
        </w:rPr>
      </w:pPr>
      <w:r>
        <w:rPr>
          <w:rFonts w:hint="eastAsia" w:ascii="仿宋_GB2312" w:hAnsi="宋体" w:eastAsia="仿宋_GB2312"/>
          <w:sz w:val="30"/>
        </w:rPr>
        <w:t>1、马哲和政治学（马列、科社、党建、哲学、政治学）；</w:t>
      </w:r>
    </w:p>
    <w:p>
      <w:pPr>
        <w:spacing w:line="360" w:lineRule="auto"/>
        <w:ind w:firstLine="555"/>
        <w:rPr>
          <w:rFonts w:hint="eastAsia" w:ascii="仿宋_GB2312" w:hAnsi="宋体" w:eastAsia="仿宋_GB2312"/>
          <w:sz w:val="30"/>
        </w:rPr>
      </w:pPr>
      <w:r>
        <w:rPr>
          <w:rFonts w:hint="eastAsia" w:ascii="仿宋_GB2312" w:hAnsi="宋体" w:eastAsia="仿宋_GB2312"/>
          <w:sz w:val="30"/>
        </w:rPr>
        <w:t>2、经济学（理论经济、应用经济、统计学）；</w:t>
      </w:r>
    </w:p>
    <w:p>
      <w:pPr>
        <w:spacing w:line="360" w:lineRule="auto"/>
        <w:ind w:firstLine="555"/>
        <w:rPr>
          <w:rFonts w:hint="eastAsia" w:ascii="仿宋_GB2312" w:hAnsi="宋体" w:eastAsia="仿宋_GB2312"/>
          <w:sz w:val="30"/>
        </w:rPr>
      </w:pPr>
      <w:r>
        <w:rPr>
          <w:rFonts w:hint="eastAsia" w:ascii="仿宋_GB2312" w:hAnsi="宋体" w:eastAsia="仿宋_GB2312"/>
          <w:sz w:val="30"/>
        </w:rPr>
        <w:t>3、社会学；</w:t>
      </w:r>
    </w:p>
    <w:p>
      <w:pPr>
        <w:spacing w:line="360" w:lineRule="auto"/>
        <w:ind w:firstLine="555"/>
        <w:rPr>
          <w:rFonts w:hint="eastAsia" w:ascii="仿宋_GB2312" w:hAnsi="宋体" w:eastAsia="仿宋_GB2312"/>
          <w:sz w:val="30"/>
        </w:rPr>
      </w:pPr>
      <w:r>
        <w:rPr>
          <w:rFonts w:hint="eastAsia" w:ascii="仿宋_GB2312" w:hAnsi="宋体" w:eastAsia="仿宋_GB2312"/>
          <w:sz w:val="30"/>
        </w:rPr>
        <w:t>4、法学；</w:t>
      </w:r>
    </w:p>
    <w:p>
      <w:pPr>
        <w:spacing w:line="360" w:lineRule="auto"/>
        <w:ind w:firstLine="555"/>
        <w:rPr>
          <w:rFonts w:hint="eastAsia" w:ascii="仿宋_GB2312" w:hAnsi="宋体" w:eastAsia="仿宋_GB2312"/>
          <w:sz w:val="30"/>
        </w:rPr>
      </w:pPr>
      <w:r>
        <w:rPr>
          <w:rFonts w:hint="eastAsia" w:ascii="仿宋_GB2312" w:hAnsi="宋体" w:eastAsia="仿宋_GB2312"/>
          <w:sz w:val="30"/>
        </w:rPr>
        <w:t>5、历史学（中国历史、世界历史、考古学）；</w:t>
      </w:r>
    </w:p>
    <w:p>
      <w:pPr>
        <w:spacing w:line="360" w:lineRule="auto"/>
        <w:ind w:firstLine="555"/>
        <w:rPr>
          <w:rFonts w:hint="eastAsia" w:ascii="仿宋_GB2312" w:hAnsi="宋体" w:eastAsia="仿宋_GB2312"/>
          <w:sz w:val="30"/>
        </w:rPr>
      </w:pPr>
      <w:r>
        <w:rPr>
          <w:rFonts w:hint="eastAsia" w:ascii="仿宋_GB2312" w:hAnsi="宋体" w:eastAsia="仿宋_GB2312"/>
          <w:sz w:val="30"/>
        </w:rPr>
        <w:t>6、文学语言（中国文学、外国文学、语言学、新闻学与传播学）；</w:t>
      </w:r>
    </w:p>
    <w:p>
      <w:pPr>
        <w:spacing w:line="360" w:lineRule="auto"/>
        <w:ind w:firstLine="555"/>
        <w:rPr>
          <w:rFonts w:hint="eastAsia" w:ascii="仿宋_GB2312" w:hAnsi="宋体" w:eastAsia="仿宋_GB2312"/>
          <w:sz w:val="30"/>
        </w:rPr>
      </w:pPr>
      <w:r>
        <w:rPr>
          <w:rFonts w:hint="eastAsia" w:ascii="仿宋_GB2312" w:hAnsi="宋体" w:eastAsia="仿宋_GB2312"/>
          <w:sz w:val="30"/>
        </w:rPr>
        <w:t>7、图书馆、情报与文献学；</w:t>
      </w:r>
    </w:p>
    <w:p>
      <w:pPr>
        <w:spacing w:line="360" w:lineRule="auto"/>
        <w:ind w:firstLine="555"/>
        <w:rPr>
          <w:rFonts w:hint="eastAsia" w:ascii="仿宋_GB2312" w:hAnsi="宋体" w:eastAsia="仿宋_GB2312"/>
          <w:sz w:val="30"/>
        </w:rPr>
      </w:pPr>
      <w:r>
        <w:rPr>
          <w:rFonts w:hint="eastAsia" w:ascii="仿宋_GB2312" w:hAnsi="宋体" w:eastAsia="仿宋_GB2312"/>
          <w:sz w:val="30"/>
        </w:rPr>
        <w:t>8、管理学；</w:t>
      </w:r>
    </w:p>
    <w:p>
      <w:pPr>
        <w:spacing w:line="360" w:lineRule="auto"/>
        <w:ind w:firstLine="555"/>
        <w:rPr>
          <w:rFonts w:hint="eastAsia" w:ascii="仿宋_GB2312" w:hAnsi="宋体" w:eastAsia="仿宋_GB2312"/>
          <w:sz w:val="30"/>
        </w:rPr>
      </w:pPr>
      <w:r>
        <w:rPr>
          <w:rFonts w:hint="eastAsia" w:ascii="仿宋_GB2312" w:hAnsi="宋体" w:eastAsia="仿宋_GB2312"/>
          <w:sz w:val="30"/>
        </w:rPr>
        <w:t>9、教育学心理学；</w:t>
      </w:r>
    </w:p>
    <w:p>
      <w:pPr>
        <w:spacing w:line="360" w:lineRule="auto"/>
        <w:ind w:firstLine="555"/>
        <w:rPr>
          <w:rFonts w:hint="eastAsia" w:ascii="仿宋_GB2312" w:hAnsi="宋体" w:eastAsia="仿宋_GB2312"/>
          <w:sz w:val="30"/>
        </w:rPr>
      </w:pPr>
      <w:r>
        <w:rPr>
          <w:rFonts w:hint="eastAsia" w:ascii="仿宋_GB2312" w:hAnsi="宋体" w:eastAsia="仿宋_GB2312"/>
          <w:sz w:val="30"/>
        </w:rPr>
        <w:t>10、美术学音乐学；</w:t>
      </w:r>
    </w:p>
    <w:p>
      <w:pPr>
        <w:spacing w:line="360" w:lineRule="auto"/>
        <w:ind w:firstLine="555"/>
        <w:rPr>
          <w:rFonts w:hint="eastAsia" w:ascii="仿宋_GB2312" w:hAnsi="宋体" w:eastAsia="仿宋_GB2312"/>
          <w:sz w:val="30"/>
        </w:rPr>
      </w:pPr>
      <w:r>
        <w:rPr>
          <w:rFonts w:hint="eastAsia" w:ascii="仿宋_GB2312" w:hAnsi="宋体" w:eastAsia="仿宋_GB2312"/>
          <w:sz w:val="30"/>
        </w:rPr>
        <w:t>11、体育学；</w:t>
      </w:r>
    </w:p>
    <w:p>
      <w:pPr>
        <w:spacing w:line="360" w:lineRule="auto"/>
        <w:ind w:firstLine="555"/>
        <w:rPr>
          <w:rFonts w:hint="eastAsia" w:ascii="仿宋_GB2312" w:hAnsi="宋体" w:eastAsia="仿宋_GB2312"/>
          <w:sz w:val="30"/>
        </w:rPr>
      </w:pPr>
      <w:r>
        <w:rPr>
          <w:rFonts w:hint="eastAsia" w:ascii="仿宋_GB2312" w:hAnsi="宋体" w:eastAsia="仿宋_GB2312"/>
          <w:sz w:val="30"/>
        </w:rPr>
        <w:t>12、其它（人口学、民族问题研究、国际问题研究、闽台关系研究）</w:t>
      </w:r>
    </w:p>
    <w:p>
      <w:pPr>
        <w:spacing w:line="360" w:lineRule="auto"/>
        <w:ind w:firstLine="555"/>
        <w:rPr>
          <w:rFonts w:hint="eastAsia" w:ascii="仿宋_GB2312" w:hAnsi="宋体" w:eastAsia="仿宋_GB2312"/>
          <w:sz w:val="30"/>
        </w:rPr>
      </w:pPr>
      <w:r>
        <w:rPr>
          <w:rFonts w:hint="eastAsia" w:ascii="仿宋_GB2312" w:hAnsi="宋体" w:eastAsia="仿宋_GB2312"/>
          <w:sz w:val="30"/>
        </w:rPr>
        <w:t>二、申</w:t>
      </w:r>
      <w:r>
        <w:rPr>
          <w:rFonts w:hint="eastAsia" w:ascii="仿宋_GB2312" w:hAnsi="宋体" w:eastAsia="仿宋_GB2312"/>
          <w:sz w:val="30"/>
          <w:lang w:eastAsia="zh-CN"/>
        </w:rPr>
        <w:t>报</w:t>
      </w:r>
      <w:r>
        <w:rPr>
          <w:rFonts w:hint="eastAsia" w:ascii="仿宋_GB2312" w:hAnsi="宋体" w:eastAsia="仿宋_GB2312"/>
          <w:sz w:val="30"/>
        </w:rPr>
        <w:t>单位指项目负责人所在</w:t>
      </w:r>
      <w:r>
        <w:rPr>
          <w:rFonts w:hint="eastAsia" w:ascii="仿宋_GB2312" w:hAnsi="宋体" w:eastAsia="仿宋_GB2312"/>
          <w:sz w:val="30"/>
          <w:lang w:eastAsia="zh-CN"/>
        </w:rPr>
        <w:t>学</w:t>
      </w:r>
      <w:r>
        <w:rPr>
          <w:rFonts w:hint="eastAsia" w:ascii="仿宋_GB2312" w:hAnsi="宋体" w:eastAsia="仿宋_GB2312"/>
          <w:sz w:val="30"/>
        </w:rPr>
        <w:t>校。</w:t>
      </w:r>
    </w:p>
    <w:p>
      <w:pPr>
        <w:spacing w:line="360" w:lineRule="auto"/>
        <w:ind w:firstLine="555"/>
        <w:rPr>
          <w:rFonts w:hint="eastAsia" w:ascii="仿宋_GB2312" w:hAnsi="宋体" w:eastAsia="仿宋_GB2312"/>
          <w:sz w:val="30"/>
        </w:rPr>
      </w:pPr>
      <w:r>
        <w:rPr>
          <w:rFonts w:hint="eastAsia" w:ascii="仿宋_GB2312" w:hAnsi="宋体" w:eastAsia="仿宋_GB2312"/>
          <w:sz w:val="30"/>
          <w:u w:val="none"/>
        </w:rPr>
        <w:t>三、本申请书填写内容用</w:t>
      </w:r>
      <w:r>
        <w:rPr>
          <w:rFonts w:eastAsia="仿宋_GB2312"/>
          <w:sz w:val="30"/>
          <w:u w:val="none"/>
        </w:rPr>
        <w:t>A4</w:t>
      </w:r>
      <w:r>
        <w:rPr>
          <w:rFonts w:hint="eastAsia" w:ascii="仿宋_GB2312" w:hAnsi="宋体" w:eastAsia="仿宋_GB2312"/>
          <w:sz w:val="30"/>
          <w:u w:val="none"/>
        </w:rPr>
        <w:t>纸双面打印，左侧装订</w:t>
      </w:r>
      <w:r>
        <w:rPr>
          <w:rFonts w:hint="eastAsia" w:ascii="仿宋_GB2312" w:hAnsi="宋体" w:eastAsia="仿宋_GB2312"/>
          <w:sz w:val="30"/>
          <w:u w:val="none"/>
          <w:lang w:eastAsia="zh-CN"/>
        </w:rPr>
        <w:t>，</w:t>
      </w:r>
      <w:r>
        <w:rPr>
          <w:rFonts w:hint="eastAsia" w:ascii="仿宋_GB2312" w:hAnsi="宋体" w:eastAsia="仿宋_GB2312"/>
          <w:sz w:val="30"/>
          <w:u w:val="none"/>
        </w:rPr>
        <w:t>一式</w:t>
      </w:r>
      <w:r>
        <w:rPr>
          <w:rFonts w:hint="eastAsia" w:ascii="仿宋_GB2312" w:hAnsi="宋体" w:eastAsia="仿宋_GB2312"/>
          <w:sz w:val="30"/>
          <w:u w:val="none"/>
          <w:lang w:val="en-US" w:eastAsia="zh-CN"/>
        </w:rPr>
        <w:t>1</w:t>
      </w:r>
      <w:r>
        <w:rPr>
          <w:rFonts w:hint="eastAsia" w:ascii="仿宋_GB2312" w:hAnsi="宋体" w:eastAsia="仿宋_GB2312"/>
          <w:sz w:val="30"/>
          <w:u w:val="none"/>
        </w:rPr>
        <w:t>份</w:t>
      </w:r>
      <w:r>
        <w:rPr>
          <w:rFonts w:hint="eastAsia" w:ascii="仿宋_GB2312" w:hAnsi="宋体" w:eastAsia="仿宋_GB2312"/>
          <w:sz w:val="30"/>
        </w:rPr>
        <w:t>。</w:t>
      </w:r>
    </w:p>
    <w:p>
      <w:pPr>
        <w:spacing w:line="360" w:lineRule="auto"/>
        <w:ind w:firstLine="600" w:firstLineChars="200"/>
        <w:rPr>
          <w:rFonts w:ascii="仿宋_GB2312" w:hAnsi="宋体" w:eastAsia="仿宋_GB2312"/>
          <w:sz w:val="30"/>
        </w:rPr>
      </w:pPr>
      <w:r>
        <w:rPr>
          <w:rFonts w:hint="eastAsia" w:ascii="仿宋_GB2312" w:hAnsi="宋体" w:eastAsia="仿宋_GB2312"/>
          <w:sz w:val="30"/>
        </w:rPr>
        <w:t>四、凡递交的申请书及附件一律不退还，请申请者自行复制留底。</w:t>
      </w:r>
    </w:p>
    <w:p>
      <w:pPr>
        <w:keepNext w:val="0"/>
        <w:keepLines w:val="0"/>
        <w:pageBreakBefore w:val="0"/>
        <w:widowControl w:val="0"/>
        <w:kinsoku/>
        <w:overflowPunct/>
        <w:topLinePunct w:val="0"/>
        <w:autoSpaceDE/>
        <w:autoSpaceDN/>
        <w:bidi w:val="0"/>
        <w:adjustRightInd w:val="0"/>
        <w:snapToGrid w:val="0"/>
        <w:spacing w:after="156" w:afterLines="50" w:line="360" w:lineRule="auto"/>
        <w:textAlignment w:val="auto"/>
        <w:outlineLvl w:val="9"/>
        <w:rPr>
          <w:rFonts w:eastAsia="黑体"/>
          <w:sz w:val="32"/>
        </w:rPr>
      </w:pPr>
      <w:r>
        <w:rPr>
          <w:rFonts w:hint="eastAsia" w:eastAsia="黑体"/>
          <w:sz w:val="32"/>
        </w:rPr>
        <w:t>一、基本数据表</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4"/>
        <w:gridCol w:w="682"/>
        <w:gridCol w:w="165"/>
        <w:gridCol w:w="352"/>
        <w:gridCol w:w="346"/>
        <w:gridCol w:w="174"/>
        <w:gridCol w:w="169"/>
        <w:gridCol w:w="169"/>
        <w:gridCol w:w="694"/>
        <w:gridCol w:w="339"/>
        <w:gridCol w:w="350"/>
        <w:gridCol w:w="172"/>
        <w:gridCol w:w="516"/>
        <w:gridCol w:w="359"/>
        <w:gridCol w:w="337"/>
        <w:gridCol w:w="513"/>
        <w:gridCol w:w="692"/>
        <w:gridCol w:w="176"/>
        <w:gridCol w:w="513"/>
        <w:gridCol w:w="1209"/>
        <w:gridCol w:w="67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2" w:hRule="atLeast"/>
        </w:trPr>
        <w:tc>
          <w:tcPr>
            <w:tcW w:w="719" w:type="pct"/>
            <w:gridSpan w:val="3"/>
            <w:tcBorders>
              <w:top w:val="single" w:color="auto" w:sz="8" w:space="0"/>
              <w:left w:val="single" w:color="auto" w:sz="6" w:space="0"/>
              <w:bottom w:val="single" w:color="auto" w:sz="6" w:space="0"/>
              <w:right w:val="single" w:color="auto" w:sz="6"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课题名称</w:t>
            </w:r>
          </w:p>
        </w:tc>
        <w:tc>
          <w:tcPr>
            <w:tcW w:w="4280" w:type="pct"/>
            <w:gridSpan w:val="18"/>
            <w:tcBorders>
              <w:top w:val="single" w:color="auto" w:sz="8" w:space="0"/>
              <w:left w:val="single" w:color="auto" w:sz="6" w:space="0"/>
              <w:bottom w:val="single" w:color="auto" w:sz="6" w:space="0"/>
              <w:right w:val="single" w:color="auto" w:sz="6"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r>
              <w:t xml:space="preserve"> </w:t>
            </w:r>
            <w:r>
              <w:rPr>
                <w:rFonts w:hint="eastAsia"/>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719" w:type="pct"/>
            <w:gridSpan w:val="3"/>
            <w:tcBorders>
              <w:top w:val="single" w:color="auto" w:sz="6" w:space="0"/>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主题词</w:t>
            </w:r>
          </w:p>
        </w:tc>
        <w:tc>
          <w:tcPr>
            <w:tcW w:w="4280" w:type="pct"/>
            <w:gridSpan w:val="18"/>
            <w:tcBorders>
              <w:top w:val="single" w:color="auto" w:sz="6"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719" w:type="pct"/>
            <w:gridSpan w:val="3"/>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学科分类</w:t>
            </w:r>
          </w:p>
        </w:tc>
        <w:tc>
          <w:tcPr>
            <w:tcW w:w="4280" w:type="pct"/>
            <w:gridSpan w:val="18"/>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719" w:type="pct"/>
            <w:gridSpan w:val="3"/>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r>
              <w:rPr>
                <w:rFonts w:hint="eastAsia"/>
              </w:rPr>
              <w:t>研究类型</w:t>
            </w:r>
          </w:p>
        </w:tc>
        <w:tc>
          <w:tcPr>
            <w:tcW w:w="667" w:type="pct"/>
            <w:gridSpan w:val="5"/>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613" w:type="pct"/>
            <w:gridSpan w:val="13"/>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ind w:firstLine="422" w:firstLineChars="200"/>
              <w:textAlignment w:val="auto"/>
              <w:outlineLvl w:val="9"/>
              <w:rPr>
                <w:rFonts w:hint="eastAsia"/>
              </w:rPr>
            </w:pPr>
            <w:r>
              <w:rPr>
                <w:b/>
              </w:rPr>
              <w:t>A.</w:t>
            </w:r>
            <w:r>
              <w:rPr>
                <w:rFonts w:hint="eastAsia"/>
              </w:rPr>
              <w:t>基础研究</w:t>
            </w:r>
            <w:r>
              <w:t xml:space="preserve"> </w:t>
            </w:r>
            <w:r>
              <w:rPr>
                <w:b/>
              </w:rPr>
              <w:t>B.</w:t>
            </w:r>
            <w:r>
              <w:rPr>
                <w:rFonts w:hint="eastAsia"/>
              </w:rPr>
              <w:t>应用研究</w:t>
            </w:r>
            <w:r>
              <w:t xml:space="preserve"> </w:t>
            </w:r>
            <w:r>
              <w:rPr>
                <w:b/>
              </w:rPr>
              <w:t>C.</w:t>
            </w:r>
            <w:r>
              <w:rPr>
                <w:rFonts w:hint="eastAsia"/>
              </w:rPr>
              <w:t>综合研究</w:t>
            </w:r>
            <w: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19" w:type="pct"/>
            <w:gridSpan w:val="3"/>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负责人姓名</w:t>
            </w:r>
          </w:p>
        </w:tc>
        <w:tc>
          <w:tcPr>
            <w:tcW w:w="667" w:type="pct"/>
            <w:gridSpan w:val="5"/>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3" w:type="pct"/>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性别</w:t>
            </w: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民族</w:t>
            </w:r>
          </w:p>
        </w:tc>
        <w:tc>
          <w:tcPr>
            <w:tcW w:w="382"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762"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身份证号码</w:t>
            </w:r>
          </w:p>
        </w:tc>
        <w:tc>
          <w:tcPr>
            <w:tcW w:w="1323" w:type="pct"/>
            <w:gridSpan w:val="3"/>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719" w:type="pct"/>
            <w:gridSpan w:val="3"/>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行政职务</w:t>
            </w:r>
          </w:p>
        </w:tc>
        <w:tc>
          <w:tcPr>
            <w:tcW w:w="667" w:type="pct"/>
            <w:gridSpan w:val="5"/>
            <w:tcBorders>
              <w:top w:val="single" w:color="auto" w:sz="6" w:space="0"/>
              <w:left w:val="single" w:color="auto" w:sz="4" w:space="0"/>
              <w:bottom w:val="single" w:color="auto" w:sz="6"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763" w:type="pct"/>
            <w:gridSpan w:val="3"/>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专业职务</w:t>
            </w:r>
          </w:p>
        </w:tc>
        <w:tc>
          <w:tcPr>
            <w:tcW w:w="763" w:type="pct"/>
            <w:gridSpan w:val="4"/>
            <w:tcBorders>
              <w:top w:val="single" w:color="auto" w:sz="6" w:space="0"/>
              <w:left w:val="single" w:color="auto" w:sz="4" w:space="0"/>
              <w:bottom w:val="single" w:color="auto" w:sz="6"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762" w:type="pct"/>
            <w:gridSpan w:val="3"/>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研究专长</w:t>
            </w:r>
          </w:p>
        </w:tc>
        <w:tc>
          <w:tcPr>
            <w:tcW w:w="1323" w:type="pct"/>
            <w:gridSpan w:val="3"/>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719" w:type="pct"/>
            <w:gridSpan w:val="3"/>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eastAsia="宋体"/>
                <w:lang w:eastAsia="zh-CN"/>
              </w:rPr>
            </w:pPr>
            <w:r>
              <w:rPr>
                <w:rFonts w:hint="eastAsia"/>
              </w:rPr>
              <w:t>学历</w:t>
            </w:r>
            <w:r>
              <w:rPr>
                <w:rFonts w:hint="eastAsia"/>
                <w:lang w:eastAsia="zh-CN"/>
              </w:rPr>
              <w:t>、学位</w:t>
            </w:r>
          </w:p>
        </w:tc>
        <w:tc>
          <w:tcPr>
            <w:tcW w:w="667" w:type="pct"/>
            <w:gridSpan w:val="5"/>
            <w:tcBorders>
              <w:top w:val="single" w:color="auto" w:sz="6" w:space="0"/>
              <w:left w:val="single" w:color="auto" w:sz="4" w:space="0"/>
              <w:bottom w:val="single" w:color="auto" w:sz="6"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763" w:type="pct"/>
            <w:gridSpan w:val="3"/>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eastAsia="宋体"/>
                <w:lang w:eastAsia="zh-CN"/>
              </w:rPr>
            </w:pPr>
            <w:r>
              <w:rPr>
                <w:rFonts w:hint="eastAsia"/>
                <w:lang w:eastAsia="zh-CN"/>
              </w:rPr>
              <w:t>政治面貌</w:t>
            </w:r>
          </w:p>
        </w:tc>
        <w:tc>
          <w:tcPr>
            <w:tcW w:w="763" w:type="pct"/>
            <w:gridSpan w:val="4"/>
            <w:tcBorders>
              <w:top w:val="single" w:color="auto" w:sz="6" w:space="0"/>
              <w:left w:val="single" w:color="auto" w:sz="4" w:space="0"/>
              <w:bottom w:val="single" w:color="auto" w:sz="6"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762" w:type="pct"/>
            <w:gridSpan w:val="3"/>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r>
              <w:rPr>
                <w:rFonts w:hint="eastAsia"/>
              </w:rPr>
              <w:t>担任导师</w:t>
            </w:r>
          </w:p>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lang w:eastAsia="zh-CN"/>
              </w:rPr>
              <w:t>情况</w:t>
            </w:r>
          </w:p>
        </w:tc>
        <w:tc>
          <w:tcPr>
            <w:tcW w:w="1323" w:type="pct"/>
            <w:gridSpan w:val="3"/>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trPr>
        <w:tc>
          <w:tcPr>
            <w:tcW w:w="719" w:type="pct"/>
            <w:gridSpan w:val="3"/>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工作单位</w:t>
            </w:r>
          </w:p>
        </w:tc>
        <w:tc>
          <w:tcPr>
            <w:tcW w:w="2194" w:type="pct"/>
            <w:gridSpan w:val="1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762"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联系电话</w:t>
            </w:r>
          </w:p>
        </w:tc>
        <w:tc>
          <w:tcPr>
            <w:tcW w:w="1323" w:type="pct"/>
            <w:gridSpan w:val="3"/>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2244" w:type="pct"/>
            <w:gridSpan w:val="12"/>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项目负责人所依托的省高校人文社科研究基地或省高校创新团队的名称</w:t>
            </w:r>
            <w:r>
              <w:rPr>
                <w:rFonts w:hint="eastAsia"/>
                <w:lang w:val="en-US" w:eastAsia="zh-CN"/>
              </w:rPr>
              <w:t xml:space="preserve"> </w:t>
            </w:r>
            <w:r>
              <w:rPr>
                <w:rFonts w:hint="eastAsia"/>
                <w:lang w:eastAsia="zh-CN"/>
              </w:rPr>
              <w:t>（非必填项）</w:t>
            </w:r>
          </w:p>
        </w:tc>
        <w:tc>
          <w:tcPr>
            <w:tcW w:w="2755" w:type="pct"/>
            <w:gridSpan w:val="9"/>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251" w:type="pct"/>
            <w:vMerge w:val="restart"/>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主</w:t>
            </w:r>
          </w:p>
          <w:p>
            <w:pPr>
              <w:keepNext w:val="0"/>
              <w:keepLines w:val="0"/>
              <w:pageBreakBefore w:val="0"/>
              <w:widowControl w:val="0"/>
              <w:kinsoku/>
              <w:overflowPunct/>
              <w:topLinePunct w:val="0"/>
              <w:autoSpaceDE/>
              <w:autoSpaceDN/>
              <w:bidi w:val="0"/>
              <w:adjustRightInd w:val="0"/>
              <w:snapToGrid w:val="0"/>
              <w:textAlignment w:val="auto"/>
              <w:outlineLvl w:val="9"/>
            </w:pPr>
          </w:p>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要</w:t>
            </w:r>
          </w:p>
          <w:p>
            <w:pPr>
              <w:keepNext w:val="0"/>
              <w:keepLines w:val="0"/>
              <w:pageBreakBefore w:val="0"/>
              <w:widowControl w:val="0"/>
              <w:kinsoku/>
              <w:overflowPunct/>
              <w:topLinePunct w:val="0"/>
              <w:autoSpaceDE/>
              <w:autoSpaceDN/>
              <w:bidi w:val="0"/>
              <w:adjustRightInd w:val="0"/>
              <w:snapToGrid w:val="0"/>
              <w:textAlignment w:val="auto"/>
              <w:outlineLvl w:val="9"/>
            </w:pPr>
          </w:p>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参</w:t>
            </w:r>
          </w:p>
          <w:p>
            <w:pPr>
              <w:keepNext w:val="0"/>
              <w:keepLines w:val="0"/>
              <w:pageBreakBefore w:val="0"/>
              <w:widowControl w:val="0"/>
              <w:kinsoku/>
              <w:overflowPunct/>
              <w:topLinePunct w:val="0"/>
              <w:autoSpaceDE/>
              <w:autoSpaceDN/>
              <w:bidi w:val="0"/>
              <w:adjustRightInd w:val="0"/>
              <w:snapToGrid w:val="0"/>
              <w:textAlignment w:val="auto"/>
              <w:outlineLvl w:val="9"/>
            </w:pPr>
          </w:p>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加</w:t>
            </w:r>
          </w:p>
          <w:p>
            <w:pPr>
              <w:keepNext w:val="0"/>
              <w:keepLines w:val="0"/>
              <w:pageBreakBefore w:val="0"/>
              <w:widowControl w:val="0"/>
              <w:kinsoku/>
              <w:overflowPunct/>
              <w:topLinePunct w:val="0"/>
              <w:autoSpaceDE/>
              <w:autoSpaceDN/>
              <w:bidi w:val="0"/>
              <w:adjustRightInd w:val="0"/>
              <w:snapToGrid w:val="0"/>
              <w:textAlignment w:val="auto"/>
              <w:outlineLvl w:val="9"/>
            </w:pPr>
          </w:p>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者</w:t>
            </w:r>
          </w:p>
        </w:tc>
        <w:tc>
          <w:tcPr>
            <w:tcW w:w="662"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姓名</w:t>
            </w:r>
          </w:p>
        </w:tc>
        <w:tc>
          <w:tcPr>
            <w:tcW w:w="380"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性别</w:t>
            </w:r>
          </w:p>
        </w:tc>
        <w:tc>
          <w:tcPr>
            <w:tcW w:w="663"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出生年月</w:t>
            </w:r>
          </w:p>
        </w:tc>
        <w:tc>
          <w:tcPr>
            <w:tcW w:w="572"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专业职务</w:t>
            </w:r>
          </w:p>
        </w:tc>
        <w:tc>
          <w:tcPr>
            <w:tcW w:w="666"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研究专长</w:t>
            </w:r>
          </w:p>
        </w:tc>
        <w:tc>
          <w:tcPr>
            <w:tcW w:w="382" w:type="pct"/>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学历</w:t>
            </w: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学位</w:t>
            </w:r>
          </w:p>
        </w:tc>
        <w:tc>
          <w:tcPr>
            <w:tcW w:w="1038" w:type="pct"/>
            <w:gridSpan w:val="2"/>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51" w:type="pct"/>
            <w:vMerge w:val="continue"/>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0"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663"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57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666"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2" w:type="pct"/>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1038" w:type="pct"/>
            <w:gridSpan w:val="2"/>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trPr>
        <w:tc>
          <w:tcPr>
            <w:tcW w:w="251" w:type="pct"/>
            <w:vMerge w:val="continue"/>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0"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663"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57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666"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2" w:type="pct"/>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1038" w:type="pct"/>
            <w:gridSpan w:val="2"/>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51" w:type="pct"/>
            <w:vMerge w:val="continue"/>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0"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663"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57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666"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2" w:type="pct"/>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1038" w:type="pct"/>
            <w:gridSpan w:val="2"/>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0" w:hRule="atLeast"/>
        </w:trPr>
        <w:tc>
          <w:tcPr>
            <w:tcW w:w="251" w:type="pct"/>
            <w:vMerge w:val="continue"/>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380"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3"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57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6"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382" w:type="pct"/>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1038" w:type="pct"/>
            <w:gridSpan w:val="2"/>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51" w:type="pct"/>
            <w:vMerge w:val="continue"/>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380"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3"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572"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666"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382" w:type="pct"/>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380"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1038" w:type="pct"/>
            <w:gridSpan w:val="2"/>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628" w:type="pct"/>
            <w:gridSpan w:val="2"/>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spacing w:val="-6"/>
              </w:rPr>
            </w:pPr>
            <w:r>
              <w:rPr>
                <w:rFonts w:hint="eastAsia"/>
                <w:spacing w:val="-6"/>
              </w:rPr>
              <w:t>预期成果</w:t>
            </w:r>
          </w:p>
        </w:tc>
        <w:tc>
          <w:tcPr>
            <w:tcW w:w="476" w:type="pct"/>
            <w:gridSpan w:val="3"/>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spacing w:val="-10"/>
              </w:rPr>
            </w:pPr>
          </w:p>
        </w:tc>
        <w:tc>
          <w:tcPr>
            <w:tcW w:w="2474" w:type="pct"/>
            <w:gridSpan w:val="12"/>
            <w:tcBorders>
              <w:lef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spacing w:val="-4"/>
              </w:rPr>
            </w:pPr>
            <w:r>
              <w:rPr>
                <w:b/>
                <w:spacing w:val="-4"/>
              </w:rPr>
              <w:t>A.</w:t>
            </w:r>
            <w:r>
              <w:rPr>
                <w:rFonts w:hint="eastAsia"/>
                <w:spacing w:val="-4"/>
              </w:rPr>
              <w:t>专著</w:t>
            </w:r>
            <w:r>
              <w:rPr>
                <w:b/>
                <w:spacing w:val="-4"/>
              </w:rPr>
              <w:t>B.</w:t>
            </w:r>
            <w:r>
              <w:rPr>
                <w:rFonts w:hint="eastAsia"/>
                <w:spacing w:val="-4"/>
              </w:rPr>
              <w:t>译著</w:t>
            </w:r>
            <w:r>
              <w:rPr>
                <w:b/>
                <w:spacing w:val="-4"/>
              </w:rPr>
              <w:t>C.</w:t>
            </w:r>
            <w:r>
              <w:rPr>
                <w:rFonts w:hint="eastAsia"/>
                <w:spacing w:val="-4"/>
              </w:rPr>
              <w:t>论文</w:t>
            </w:r>
            <w:r>
              <w:rPr>
                <w:b/>
                <w:spacing w:val="-4"/>
              </w:rPr>
              <w:t>D.</w:t>
            </w:r>
            <w:r>
              <w:rPr>
                <w:rFonts w:hint="eastAsia"/>
                <w:spacing w:val="-4"/>
              </w:rPr>
              <w:t>研究报告</w:t>
            </w:r>
            <w:r>
              <w:rPr>
                <w:b/>
                <w:spacing w:val="-4"/>
              </w:rPr>
              <w:t>E.</w:t>
            </w:r>
            <w:r>
              <w:rPr>
                <w:rFonts w:hint="eastAsia"/>
                <w:spacing w:val="-4"/>
              </w:rPr>
              <w:t>工具书</w:t>
            </w:r>
            <w:r>
              <w:rPr>
                <w:b/>
                <w:spacing w:val="-4"/>
              </w:rPr>
              <w:t>F.</w:t>
            </w:r>
            <w:r>
              <w:rPr>
                <w:rFonts w:hint="eastAsia"/>
                <w:bCs/>
                <w:spacing w:val="-4"/>
              </w:rPr>
              <w:t>其它</w:t>
            </w:r>
          </w:p>
        </w:tc>
        <w:tc>
          <w:tcPr>
            <w:tcW w:w="1047" w:type="pct"/>
            <w:gridSpan w:val="3"/>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字数</w:t>
            </w:r>
            <w:r>
              <w:rPr>
                <w:rFonts w:hint="eastAsia"/>
                <w:spacing w:val="-2"/>
              </w:rPr>
              <w:t>（单位：千字）</w:t>
            </w:r>
          </w:p>
        </w:tc>
        <w:tc>
          <w:tcPr>
            <w:tcW w:w="373" w:type="pct"/>
            <w:tcBorders>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trPr>
        <w:tc>
          <w:tcPr>
            <w:tcW w:w="1200" w:type="pct"/>
            <w:gridSpan w:val="6"/>
            <w:tcBorders>
              <w:left w:val="single" w:color="auto" w:sz="4" w:space="0"/>
              <w:bottom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申请经费（单位：元）</w:t>
            </w:r>
          </w:p>
        </w:tc>
        <w:tc>
          <w:tcPr>
            <w:tcW w:w="1527" w:type="pct"/>
            <w:gridSpan w:val="8"/>
            <w:tcBorders>
              <w:bottom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ind w:firstLine="2310" w:firstLineChars="1100"/>
              <w:textAlignment w:val="auto"/>
              <w:outlineLvl w:val="9"/>
              <w:rPr>
                <w:rFonts w:hint="eastAsia"/>
              </w:rPr>
            </w:pPr>
            <w:r>
              <w:rPr>
                <w:rFonts w:hint="eastAsia"/>
              </w:rPr>
              <w:t>元</w:t>
            </w:r>
          </w:p>
        </w:tc>
        <w:tc>
          <w:tcPr>
            <w:tcW w:w="850" w:type="pct"/>
            <w:gridSpan w:val="3"/>
            <w:tcBorders>
              <w:bottom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r>
              <w:rPr>
                <w:rFonts w:hint="eastAsia"/>
              </w:rPr>
              <w:t>预计完成时间</w:t>
            </w:r>
          </w:p>
        </w:tc>
        <w:tc>
          <w:tcPr>
            <w:tcW w:w="1421" w:type="pct"/>
            <w:gridSpan w:val="4"/>
            <w:tcBorders>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r>
              <w:rPr>
                <w:rFonts w:hint="eastAsia"/>
              </w:rPr>
              <w:t>年</w:t>
            </w:r>
            <w:r>
              <w:t xml:space="preserve">  </w:t>
            </w:r>
            <w:r>
              <w:rPr>
                <w:rFonts w:hint="eastAsia"/>
              </w:rPr>
              <w:t>月</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0" w:firstLineChars="0"/>
        <w:jc w:val="both"/>
        <w:textAlignment w:val="auto"/>
        <w:outlineLvl w:val="9"/>
        <w:rPr>
          <w:rFonts w:eastAsia="黑体"/>
          <w:sz w:val="32"/>
        </w:rPr>
      </w:pPr>
      <w:r>
        <w:rPr>
          <w:rFonts w:hint="eastAsia" w:eastAsia="黑体"/>
          <w:sz w:val="32"/>
        </w:rPr>
        <w:t>二、项目设计论证</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5000" w:type="pct"/>
            <w:noWrap w:val="0"/>
            <w:vAlign w:val="top"/>
          </w:tcPr>
          <w:p>
            <w:pPr>
              <w:keepNext w:val="0"/>
              <w:keepLines w:val="0"/>
              <w:pageBreakBefore w:val="0"/>
              <w:widowControl w:val="0"/>
              <w:kinsoku/>
              <w:overflowPunct/>
              <w:topLinePunct w:val="0"/>
              <w:autoSpaceDE/>
              <w:autoSpaceDN/>
              <w:bidi w:val="0"/>
              <w:adjustRightInd w:val="0"/>
              <w:snapToGrid w:val="0"/>
              <w:spacing w:line="360" w:lineRule="exact"/>
              <w:ind w:firstLine="210" w:firstLineChars="100"/>
              <w:textAlignment w:val="auto"/>
              <w:outlineLvl w:val="9"/>
              <w:rPr>
                <w:rFonts w:hint="eastAsia" w:ascii="宋体" w:hAnsi="宋体"/>
                <w:bCs/>
              </w:rPr>
            </w:pPr>
            <w:r>
              <w:rPr>
                <w:rFonts w:hint="eastAsia" w:ascii="宋体" w:hAnsi="宋体"/>
                <w:bCs/>
              </w:rPr>
              <w:t>1．本项目国内外研究概况；2.本研究的理论意义和实际意义；3．本项目的主要研究内容、研究目标及关键问题和创新点；4</w:t>
            </w:r>
            <w:r>
              <w:rPr>
                <w:rFonts w:hint="eastAsia" w:ascii="宋体" w:hAnsi="宋体"/>
                <w:bCs/>
                <w:lang w:val="en-US" w:eastAsia="zh-CN"/>
              </w:rPr>
              <w:t>.</w:t>
            </w:r>
            <w:r>
              <w:rPr>
                <w:rFonts w:hint="eastAsia" w:ascii="宋体" w:hAnsi="宋体"/>
                <w:bCs/>
              </w:rPr>
              <w:t>参考文献。（控制</w:t>
            </w:r>
            <w:r>
              <w:rPr>
                <w:rFonts w:hint="eastAsia" w:ascii="宋体" w:hAnsi="宋体"/>
                <w:bCs/>
                <w:lang w:eastAsia="zh-CN"/>
              </w:rPr>
              <w:t>在</w:t>
            </w:r>
            <w:r>
              <w:rPr>
                <w:rFonts w:hint="eastAsia" w:ascii="宋体" w:hAnsi="宋体"/>
                <w:bCs/>
              </w:rPr>
              <w:t>3000字以内）</w:t>
            </w:r>
          </w:p>
          <w:p>
            <w:pPr>
              <w:keepNext w:val="0"/>
              <w:keepLines w:val="0"/>
              <w:pageBreakBefore w:val="0"/>
              <w:widowControl w:val="0"/>
              <w:kinsoku/>
              <w:overflowPunct/>
              <w:topLinePunct w:val="0"/>
              <w:autoSpaceDE/>
              <w:autoSpaceDN/>
              <w:bidi w:val="0"/>
              <w:adjustRightInd w:val="0"/>
              <w:snapToGrid w:val="0"/>
              <w:textAlignment w:val="auto"/>
              <w:outlineLvl w:val="9"/>
              <w:rPr>
                <w:rFonts w:hint="eastAsia" w:ascii="宋体" w:hAnsi="宋体"/>
                <w:bCs/>
              </w:rPr>
            </w:pPr>
          </w:p>
          <w:p>
            <w:pPr>
              <w:keepNext w:val="0"/>
              <w:keepLines w:val="0"/>
              <w:pageBreakBefore w:val="0"/>
              <w:widowControl w:val="0"/>
              <w:kinsoku/>
              <w:overflowPunct/>
              <w:topLinePunct w:val="0"/>
              <w:autoSpaceDE/>
              <w:autoSpaceDN/>
              <w:bidi w:val="0"/>
              <w:adjustRightInd w:val="0"/>
              <w:snapToGrid w:val="0"/>
              <w:ind w:firstLine="420"/>
              <w:textAlignment w:val="auto"/>
              <w:outlineLvl w:val="9"/>
              <w:rPr>
                <w:rFonts w:hint="eastAsia" w:ascii="宋体" w:hAnsi="宋体"/>
                <w:szCs w:val="21"/>
              </w:rPr>
            </w:pPr>
            <w:r>
              <w:rPr>
                <w:rFonts w:hint="eastAsia" w:ascii="宋体" w:hAnsi="宋体"/>
                <w:szCs w:val="21"/>
              </w:rPr>
              <w:t xml:space="preserve">   </w:t>
            </w:r>
          </w:p>
        </w:tc>
      </w:tr>
    </w:tbl>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eastAsia="黑体"/>
          <w:spacing w:val="-20"/>
          <w:sz w:val="32"/>
        </w:rPr>
      </w:pPr>
      <w:r>
        <w:rPr>
          <w:rFonts w:hint="eastAsia" w:eastAsia="黑体"/>
          <w:sz w:val="32"/>
        </w:rPr>
        <w:t>三、</w:t>
      </w:r>
      <w:r>
        <w:rPr>
          <w:rFonts w:hint="eastAsia" w:eastAsia="黑体"/>
          <w:spacing w:val="-20"/>
          <w:sz w:val="32"/>
        </w:rPr>
        <w:t>项目组成员开展的与本项目有关的研究工作和近期研究成果</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jc w:val="center"/>
        </w:trPr>
        <w:tc>
          <w:tcPr>
            <w:tcW w:w="5000" w:type="pct"/>
            <w:noWrap w:val="0"/>
            <w:vAlign w:val="top"/>
          </w:tcPr>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eastAsia="黑体"/>
              </w:rPr>
            </w:pPr>
            <w:r>
              <w:rPr>
                <w:rFonts w:hint="eastAsia" w:eastAsia="黑体"/>
              </w:rPr>
              <w:t xml:space="preserve">    </w:t>
            </w:r>
          </w:p>
          <w:p>
            <w:pPr>
              <w:keepNext w:val="0"/>
              <w:keepLines w:val="0"/>
              <w:pageBreakBefore w:val="0"/>
              <w:widowControl w:val="0"/>
              <w:kinsoku/>
              <w:overflowPunct/>
              <w:topLinePunct w:val="0"/>
              <w:autoSpaceDE/>
              <w:autoSpaceDN/>
              <w:bidi w:val="0"/>
              <w:adjustRightInd w:val="0"/>
              <w:snapToGrid w:val="0"/>
              <w:ind w:firstLine="420" w:firstLineChars="200"/>
              <w:jc w:val="left"/>
              <w:textAlignment w:val="auto"/>
              <w:outlineLvl w:val="9"/>
              <w:rPr>
                <w:rFonts w:hint="eastAsia"/>
              </w:rPr>
            </w:pPr>
            <w:r>
              <w:rPr>
                <w:rFonts w:hint="eastAsia"/>
              </w:rPr>
              <w:t>项目负责人和项目组成员承担的相关研究课题及近期研究成果，包括成果名称、成果形式、发表刊物或出版单位、发表或出版时间，以及对成果的评价（包括引用、转载、获奖及被采纳情况）。</w:t>
            </w: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eastAsia="黑体"/>
              </w:rPr>
            </w:pPr>
          </w:p>
        </w:tc>
      </w:tr>
    </w:tbl>
    <w:p>
      <w:pPr>
        <w:keepNext w:val="0"/>
        <w:keepLines w:val="0"/>
        <w:pageBreakBefore w:val="0"/>
        <w:widowControl w:val="0"/>
        <w:kinsoku/>
        <w:overflowPunct/>
        <w:topLinePunct w:val="0"/>
        <w:autoSpaceDE/>
        <w:autoSpaceDN/>
        <w:bidi w:val="0"/>
        <w:adjustRightInd w:val="0"/>
        <w:snapToGrid w:val="0"/>
        <w:ind w:firstLine="210" w:firstLineChars="100"/>
        <w:jc w:val="left"/>
        <w:textAlignment w:val="auto"/>
        <w:outlineLvl w:val="9"/>
        <w:rPr>
          <w:rFonts w:hint="eastAsia" w:eastAsia="黑体"/>
        </w:rPr>
      </w:pP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eastAsia="黑体"/>
          <w:sz w:val="32"/>
        </w:rPr>
      </w:pPr>
      <w:r>
        <w:rPr>
          <w:rFonts w:hint="eastAsia" w:eastAsia="黑体"/>
          <w:sz w:val="32"/>
        </w:rPr>
        <w:t>四、完成项目的条件分析</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5000" w:type="pct"/>
            <w:noWrap w:val="0"/>
            <w:vAlign w:val="top"/>
          </w:tcPr>
          <w:p>
            <w:pPr>
              <w:keepNext w:val="0"/>
              <w:keepLines w:val="0"/>
              <w:pageBreakBefore w:val="0"/>
              <w:widowControl w:val="0"/>
              <w:kinsoku/>
              <w:overflowPunct/>
              <w:topLinePunct w:val="0"/>
              <w:autoSpaceDE/>
              <w:autoSpaceDN/>
              <w:bidi w:val="0"/>
              <w:adjustRightInd w:val="0"/>
              <w:snapToGrid w:val="0"/>
              <w:jc w:val="left"/>
              <w:textAlignment w:val="auto"/>
              <w:outlineLvl w:val="9"/>
            </w:pPr>
          </w:p>
          <w:p>
            <w:pPr>
              <w:keepNext w:val="0"/>
              <w:keepLines w:val="0"/>
              <w:pageBreakBefore w:val="0"/>
              <w:widowControl w:val="0"/>
              <w:kinsoku/>
              <w:overflowPunct/>
              <w:topLinePunct w:val="0"/>
              <w:autoSpaceDE/>
              <w:autoSpaceDN/>
              <w:bidi w:val="0"/>
              <w:adjustRightInd w:val="0"/>
              <w:snapToGrid w:val="0"/>
              <w:ind w:right="71" w:firstLine="210" w:firstLineChars="100"/>
              <w:jc w:val="left"/>
              <w:textAlignment w:val="auto"/>
              <w:outlineLvl w:val="9"/>
            </w:pPr>
            <w:r>
              <w:rPr>
                <w:rFonts w:hint="eastAsia"/>
              </w:rPr>
              <w:t>项目组成员的研究水平、资料准备和设备等科研条件。</w:t>
            </w: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r>
              <w:rPr>
                <w:rFonts w:hint="eastAsia"/>
              </w:rPr>
              <w:t xml:space="preserve">  </w:t>
            </w: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71"/>
              <w:jc w:val="left"/>
              <w:textAlignment w:val="auto"/>
              <w:outlineLvl w:val="9"/>
              <w:rPr>
                <w:rFonts w:hint="eastAsia"/>
              </w:rPr>
            </w:pPr>
          </w:p>
        </w:tc>
      </w:tr>
    </w:tbl>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eastAsia="黑体"/>
          <w:sz w:val="32"/>
        </w:rPr>
      </w:pPr>
      <w:r>
        <w:rPr>
          <w:rFonts w:eastAsia="黑体"/>
          <w:sz w:val="32"/>
        </w:rPr>
        <w:t xml:space="preserve"> </w:t>
      </w: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eastAsia="黑体"/>
          <w:sz w:val="32"/>
        </w:rPr>
      </w:pPr>
      <w:r>
        <w:rPr>
          <w:rFonts w:hint="eastAsia" w:eastAsia="黑体"/>
          <w:sz w:val="32"/>
        </w:rPr>
        <w:t>五、经费预算</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1348"/>
        <w:gridCol w:w="1344"/>
        <w:gridCol w:w="875"/>
        <w:gridCol w:w="966"/>
        <w:gridCol w:w="1227"/>
        <w:gridCol w:w="1343"/>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43" w:type="pct"/>
            <w:vMerge w:val="restart"/>
            <w:noWrap w:val="0"/>
            <w:textDirection w:val="tbRlV"/>
            <w:vAlign w:val="center"/>
          </w:tcPr>
          <w:p>
            <w:pPr>
              <w:keepNext w:val="0"/>
              <w:keepLines w:val="0"/>
              <w:pageBreakBefore w:val="0"/>
              <w:widowControl w:val="0"/>
              <w:kinsoku/>
              <w:overflowPunct/>
              <w:topLinePunct w:val="0"/>
              <w:autoSpaceDE/>
              <w:autoSpaceDN/>
              <w:bidi w:val="0"/>
              <w:adjustRightInd w:val="0"/>
              <w:snapToGrid w:val="0"/>
              <w:ind w:left="113" w:right="113"/>
              <w:jc w:val="center"/>
              <w:textAlignment w:val="auto"/>
              <w:outlineLvl w:val="9"/>
              <w:rPr>
                <w:rFonts w:hint="eastAsia"/>
              </w:rPr>
            </w:pPr>
            <w:r>
              <w:rPr>
                <w:rFonts w:hint="eastAsia"/>
              </w:rPr>
              <w:t>经  费  预  算</w:t>
            </w:r>
          </w:p>
        </w:tc>
        <w:tc>
          <w:tcPr>
            <w:tcW w:w="1486"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r>
              <w:rPr>
                <w:rFonts w:hint="eastAsia"/>
              </w:rPr>
              <w:t>费  用  项  目</w:t>
            </w:r>
          </w:p>
        </w:tc>
        <w:tc>
          <w:tcPr>
            <w:tcW w:w="1016" w:type="pct"/>
            <w:gridSpan w:val="2"/>
            <w:noWrap w:val="0"/>
            <w:vAlign w:val="center"/>
          </w:tcPr>
          <w:p>
            <w:pPr>
              <w:keepNext w:val="0"/>
              <w:keepLines w:val="0"/>
              <w:pageBreakBefore w:val="0"/>
              <w:widowControl w:val="0"/>
              <w:kinsoku/>
              <w:overflowPunct/>
              <w:topLinePunct w:val="0"/>
              <w:autoSpaceDE/>
              <w:autoSpaceDN/>
              <w:bidi w:val="0"/>
              <w:adjustRightInd w:val="0"/>
              <w:snapToGrid w:val="0"/>
              <w:spacing w:line="320" w:lineRule="exact"/>
              <w:jc w:val="center"/>
              <w:textAlignment w:val="auto"/>
              <w:outlineLvl w:val="9"/>
              <w:rPr>
                <w:rFonts w:hint="eastAsia"/>
              </w:rPr>
            </w:pPr>
            <w:r>
              <w:rPr>
                <w:rFonts w:hint="eastAsia"/>
              </w:rPr>
              <w:t>金   额（元）</w:t>
            </w:r>
          </w:p>
        </w:tc>
        <w:tc>
          <w:tcPr>
            <w:tcW w:w="2154"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r>
              <w:rPr>
                <w:rFonts w:hint="eastAsia"/>
              </w:rPr>
              <w:t>用   途   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43" w:type="pct"/>
            <w:vMerge w:val="continue"/>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c>
          <w:tcPr>
            <w:tcW w:w="1486"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1016"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2154"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343" w:type="pct"/>
            <w:vMerge w:val="continue"/>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c>
          <w:tcPr>
            <w:tcW w:w="1486"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1016"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2154"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343" w:type="pct"/>
            <w:vMerge w:val="continue"/>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c>
          <w:tcPr>
            <w:tcW w:w="1486"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pPr>
          </w:p>
        </w:tc>
        <w:tc>
          <w:tcPr>
            <w:tcW w:w="1016"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c>
          <w:tcPr>
            <w:tcW w:w="2154"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343" w:type="pct"/>
            <w:vMerge w:val="continue"/>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c>
          <w:tcPr>
            <w:tcW w:w="1486"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r>
              <w:rPr>
                <w:rFonts w:hint="eastAsia"/>
              </w:rPr>
              <w:t>合     计</w:t>
            </w:r>
          </w:p>
        </w:tc>
        <w:tc>
          <w:tcPr>
            <w:tcW w:w="1016"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c>
          <w:tcPr>
            <w:tcW w:w="2154" w:type="pct"/>
            <w:gridSpan w:val="3"/>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087" w:type="pct"/>
            <w:gridSpan w:val="2"/>
            <w:vMerge w:val="restart"/>
            <w:tcBorders>
              <w:bottom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r>
              <w:rPr>
                <w:rFonts w:hint="eastAsia"/>
              </w:rPr>
              <w:t>申请经费（元）</w:t>
            </w:r>
          </w:p>
        </w:tc>
        <w:tc>
          <w:tcPr>
            <w:tcW w:w="1225" w:type="pct"/>
            <w:gridSpan w:val="2"/>
            <w:vMerge w:val="restart"/>
            <w:tcBorders>
              <w:bottom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r>
              <w:rPr>
                <w:rFonts w:hint="eastAsia"/>
              </w:rPr>
              <w:t>省教育厅经费（元）</w:t>
            </w:r>
          </w:p>
        </w:tc>
        <w:tc>
          <w:tcPr>
            <w:tcW w:w="1210" w:type="pct"/>
            <w:gridSpan w:val="2"/>
            <w:vMerge w:val="restart"/>
            <w:tcBorders>
              <w:bottom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r>
              <w:rPr>
                <w:rFonts w:hint="eastAsia"/>
              </w:rPr>
              <w:t>学校配套经</w:t>
            </w:r>
            <w:r>
              <w:rPr>
                <w:rFonts w:hint="eastAsia"/>
                <w:lang w:eastAsia="zh-CN"/>
              </w:rPr>
              <w:t>费</w:t>
            </w:r>
            <w:r>
              <w:rPr>
                <w:rFonts w:hint="eastAsia"/>
              </w:rPr>
              <w:t>（元）</w:t>
            </w:r>
          </w:p>
        </w:tc>
        <w:tc>
          <w:tcPr>
            <w:tcW w:w="1475" w:type="pct"/>
            <w:gridSpan w:val="2"/>
            <w:tcBorders>
              <w:bottom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ind w:left="222"/>
              <w:jc w:val="center"/>
              <w:textAlignment w:val="auto"/>
              <w:outlineLvl w:val="9"/>
              <w:rPr>
                <w:rFonts w:hint="eastAsia"/>
              </w:rPr>
            </w:pPr>
            <w:r>
              <w:rPr>
                <w:rFonts w:hint="eastAsia"/>
              </w:rPr>
              <w:t>分年度拨款计划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87" w:type="pct"/>
            <w:gridSpan w:val="2"/>
            <w:vMerge w:val="continue"/>
            <w:tcBorders>
              <w:top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pPr>
          </w:p>
        </w:tc>
        <w:tc>
          <w:tcPr>
            <w:tcW w:w="1225" w:type="pct"/>
            <w:gridSpan w:val="2"/>
            <w:vMerge w:val="continue"/>
            <w:tcBorders>
              <w:top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right"/>
              <w:textAlignment w:val="auto"/>
              <w:outlineLvl w:val="9"/>
            </w:pPr>
          </w:p>
        </w:tc>
        <w:tc>
          <w:tcPr>
            <w:tcW w:w="1210" w:type="pct"/>
            <w:gridSpan w:val="2"/>
            <w:vMerge w:val="continue"/>
            <w:tcBorders>
              <w:top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p>
        </w:tc>
        <w:tc>
          <w:tcPr>
            <w:tcW w:w="741" w:type="pct"/>
            <w:tcBorders>
              <w:top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r>
              <w:rPr>
                <w:rFonts w:hint="eastAsia"/>
                <w:lang w:val="en-US" w:eastAsia="zh-CN"/>
              </w:rPr>
              <w:t xml:space="preserve"> </w:t>
            </w:r>
            <w:r>
              <w:rPr>
                <w:rFonts w:hint="eastAsia"/>
              </w:rPr>
              <w:t>年</w:t>
            </w:r>
          </w:p>
        </w:tc>
        <w:tc>
          <w:tcPr>
            <w:tcW w:w="734" w:type="pct"/>
            <w:tcBorders>
              <w:top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r>
              <w:rPr>
                <w:rFonts w:hint="eastAsi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1087"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1225" w:type="pct"/>
            <w:gridSpan w:val="2"/>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hint="eastAsia"/>
              </w:rPr>
            </w:pPr>
          </w:p>
        </w:tc>
        <w:tc>
          <w:tcPr>
            <w:tcW w:w="1210" w:type="pct"/>
            <w:gridSpan w:val="2"/>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741" w:type="pct"/>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c>
          <w:tcPr>
            <w:tcW w:w="734" w:type="pct"/>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rPr>
            </w:pPr>
          </w:p>
        </w:tc>
      </w:tr>
    </w:tbl>
    <w:p>
      <w:pPr>
        <w:keepNext w:val="0"/>
        <w:keepLines w:val="0"/>
        <w:pageBreakBefore w:val="0"/>
        <w:widowControl w:val="0"/>
        <w:kinsoku/>
        <w:overflowPunct/>
        <w:topLinePunct w:val="0"/>
        <w:autoSpaceDE/>
        <w:autoSpaceDN/>
        <w:bidi w:val="0"/>
        <w:adjustRightInd w:val="0"/>
        <w:snapToGrid w:val="0"/>
        <w:jc w:val="left"/>
        <w:textAlignment w:val="auto"/>
        <w:outlineLvl w:val="9"/>
        <w:rPr>
          <w:rFonts w:eastAsia="黑体"/>
          <w:sz w:val="32"/>
        </w:rPr>
      </w:pPr>
      <w:r>
        <w:rPr>
          <w:rFonts w:hint="eastAsia" w:eastAsia="黑体"/>
          <w:sz w:val="32"/>
        </w:rPr>
        <w:t>六、推荐人意见</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68" w:hRule="atLeast"/>
          <w:jc w:val="center"/>
        </w:trPr>
        <w:tc>
          <w:tcPr>
            <w:tcW w:w="5000" w:type="pct"/>
            <w:noWrap w:val="0"/>
            <w:vAlign w:val="center"/>
          </w:tcPr>
          <w:p>
            <w:pPr>
              <w:keepNext w:val="0"/>
              <w:keepLines w:val="0"/>
              <w:pageBreakBefore w:val="0"/>
              <w:widowControl w:val="0"/>
              <w:kinsoku/>
              <w:overflowPunct/>
              <w:topLinePunct w:val="0"/>
              <w:autoSpaceDE/>
              <w:autoSpaceDN/>
              <w:bidi w:val="0"/>
              <w:adjustRightInd w:val="0"/>
              <w:snapToGrid w:val="0"/>
              <w:textAlignment w:val="auto"/>
              <w:outlineLvl w:val="9"/>
              <w:rPr>
                <w:rFonts w:ascii="宋体"/>
                <w:spacing w:val="4"/>
              </w:rPr>
            </w:pPr>
            <w:r>
              <w:rPr>
                <w:rFonts w:hint="eastAsia" w:ascii="宋体" w:hAnsi="宋体"/>
                <w:spacing w:val="4"/>
              </w:rPr>
              <w:t>初级职称申请人，须由具有高级专业职称的同行专家推荐。推荐意见须说明申请人科研能力和该项目取得预期成果的可能性。</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50" w:hRule="atLeast"/>
          <w:jc w:val="center"/>
        </w:trPr>
        <w:tc>
          <w:tcPr>
            <w:tcW w:w="5000" w:type="pct"/>
            <w:noWrap w:val="0"/>
            <w:vAlign w:val="bottom"/>
          </w:tcPr>
          <w:p>
            <w:pPr>
              <w:keepNext w:val="0"/>
              <w:keepLines w:val="0"/>
              <w:pageBreakBefore w:val="0"/>
              <w:widowControl w:val="0"/>
              <w:kinsoku/>
              <w:overflowPunct/>
              <w:topLinePunct w:val="0"/>
              <w:autoSpaceDE/>
              <w:autoSpaceDN/>
              <w:bidi w:val="0"/>
              <w:adjustRightInd w:val="0"/>
              <w:snapToGrid w:val="0"/>
              <w:spacing w:after="156"/>
              <w:textAlignment w:val="auto"/>
              <w:outlineLvl w:val="9"/>
              <w:rPr>
                <w:rFonts w:ascii="宋体"/>
              </w:rPr>
            </w:pPr>
            <w:r>
              <w:rPr>
                <w:rFonts w:hint="eastAsia" w:ascii="宋体" w:hAnsi="宋体"/>
              </w:rPr>
              <w:t>推荐人姓名：</w:t>
            </w:r>
            <w:r>
              <w:rPr>
                <w:rFonts w:ascii="宋体" w:hAnsi="宋体"/>
              </w:rPr>
              <w:t xml:space="preserve">        </w:t>
            </w:r>
            <w:r>
              <w:rPr>
                <w:rFonts w:hint="eastAsia" w:ascii="宋体" w:hAnsi="宋体"/>
              </w:rPr>
              <w:t xml:space="preserve">   （签字） 职称</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研究专长</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工作单位</w:t>
            </w:r>
          </w:p>
        </w:tc>
      </w:tr>
    </w:tbl>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eastAsia="黑体"/>
          <w:sz w:val="32"/>
        </w:rPr>
      </w:pPr>
      <w:r>
        <w:rPr>
          <w:rFonts w:hint="eastAsia" w:eastAsia="黑体"/>
          <w:sz w:val="32"/>
        </w:rPr>
        <w:t>七、单位及管理部门意见</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8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jc w:val="center"/>
        </w:trPr>
        <w:tc>
          <w:tcPr>
            <w:tcW w:w="5000" w:type="pct"/>
            <w:gridSpan w:val="2"/>
            <w:tcBorders>
              <w:bottom w:val="single" w:color="auto" w:sz="4" w:space="0"/>
            </w:tcBorders>
            <w:noWrap w:val="0"/>
            <w:vAlign w:val="top"/>
          </w:tcPr>
          <w:p>
            <w:pPr>
              <w:keepNext w:val="0"/>
              <w:keepLines w:val="0"/>
              <w:pageBreakBefore w:val="0"/>
              <w:widowControl w:val="0"/>
              <w:kinsoku/>
              <w:overflowPunct/>
              <w:topLinePunct w:val="0"/>
              <w:autoSpaceDE/>
              <w:autoSpaceDN/>
              <w:bidi w:val="0"/>
              <w:adjustRightInd w:val="0"/>
              <w:snapToGrid w:val="0"/>
              <w:ind w:firstLine="210" w:firstLineChars="100"/>
              <w:textAlignment w:val="auto"/>
              <w:outlineLvl w:val="9"/>
              <w:rPr>
                <w:rFonts w:hint="eastAsia" w:ascii="宋体" w:hAnsi="宋体"/>
              </w:rPr>
            </w:pPr>
          </w:p>
          <w:p>
            <w:pPr>
              <w:keepNext w:val="0"/>
              <w:keepLines w:val="0"/>
              <w:pageBreakBefore w:val="0"/>
              <w:widowControl w:val="0"/>
              <w:kinsoku/>
              <w:overflowPunct/>
              <w:topLinePunct w:val="0"/>
              <w:autoSpaceDE/>
              <w:autoSpaceDN/>
              <w:bidi w:val="0"/>
              <w:adjustRightInd w:val="0"/>
              <w:snapToGrid w:val="0"/>
              <w:textAlignment w:val="auto"/>
              <w:outlineLvl w:val="9"/>
              <w:rPr>
                <w:rFonts w:ascii="宋体" w:hAnsi="宋体"/>
              </w:rPr>
            </w:pPr>
            <w:r>
              <w:rPr>
                <w:rFonts w:hint="eastAsia" w:ascii="宋体" w:hAnsi="宋体"/>
              </w:rPr>
              <w:t>项目负责人所在院（系、所）意见：1．申请人的政治素质、学术道德与业务水平是否适于承担本项目的研究；2．能否提供完成本项目所需时间和其他必要条件。</w:t>
            </w:r>
          </w:p>
          <w:p>
            <w:pPr>
              <w:keepNext w:val="0"/>
              <w:keepLines w:val="0"/>
              <w:pageBreakBefore w:val="0"/>
              <w:widowControl w:val="0"/>
              <w:kinsoku/>
              <w:wordWrap w:val="0"/>
              <w:overflowPunct/>
              <w:topLinePunct w:val="0"/>
              <w:autoSpaceDE/>
              <w:autoSpaceDN/>
              <w:bidi w:val="0"/>
              <w:adjustRightInd w:val="0"/>
              <w:snapToGrid w:val="0"/>
              <w:ind w:right="420" w:firstLine="6195" w:firstLineChars="2950"/>
              <w:textAlignment w:val="auto"/>
              <w:outlineLvl w:val="9"/>
              <w:rPr>
                <w:rFonts w:hint="eastAsia"/>
              </w:rPr>
            </w:pPr>
          </w:p>
          <w:p>
            <w:pPr>
              <w:keepNext w:val="0"/>
              <w:keepLines w:val="0"/>
              <w:pageBreakBefore w:val="0"/>
              <w:widowControl w:val="0"/>
              <w:kinsoku/>
              <w:wordWrap w:val="0"/>
              <w:overflowPunct/>
              <w:topLinePunct w:val="0"/>
              <w:autoSpaceDE/>
              <w:autoSpaceDN/>
              <w:bidi w:val="0"/>
              <w:adjustRightInd w:val="0"/>
              <w:snapToGrid w:val="0"/>
              <w:ind w:right="420" w:firstLine="6195" w:firstLineChars="2950"/>
              <w:textAlignment w:val="auto"/>
              <w:outlineLvl w:val="9"/>
              <w:rPr>
                <w:rFonts w:hint="eastAsia"/>
              </w:rPr>
            </w:pPr>
          </w:p>
          <w:p>
            <w:pPr>
              <w:keepNext w:val="0"/>
              <w:keepLines w:val="0"/>
              <w:pageBreakBefore w:val="0"/>
              <w:widowControl w:val="0"/>
              <w:kinsoku/>
              <w:wordWrap w:val="0"/>
              <w:overflowPunct/>
              <w:topLinePunct w:val="0"/>
              <w:autoSpaceDE/>
              <w:autoSpaceDN/>
              <w:bidi w:val="0"/>
              <w:adjustRightInd w:val="0"/>
              <w:snapToGrid w:val="0"/>
              <w:ind w:right="420" w:firstLine="6195" w:firstLineChars="2950"/>
              <w:textAlignment w:val="auto"/>
              <w:outlineLvl w:val="9"/>
              <w:rPr>
                <w:rFonts w:hint="eastAsia"/>
              </w:rPr>
            </w:pPr>
          </w:p>
          <w:p>
            <w:pPr>
              <w:keepNext w:val="0"/>
              <w:keepLines w:val="0"/>
              <w:pageBreakBefore w:val="0"/>
              <w:widowControl w:val="0"/>
              <w:kinsoku/>
              <w:wordWrap w:val="0"/>
              <w:overflowPunct/>
              <w:topLinePunct w:val="0"/>
              <w:autoSpaceDE/>
              <w:autoSpaceDN/>
              <w:bidi w:val="0"/>
              <w:adjustRightInd w:val="0"/>
              <w:snapToGrid w:val="0"/>
              <w:ind w:right="420" w:firstLine="6195" w:firstLineChars="2950"/>
              <w:textAlignment w:val="auto"/>
              <w:outlineLvl w:val="9"/>
              <w:rPr>
                <w:rFonts w:hint="eastAsia"/>
              </w:rPr>
            </w:pPr>
            <w:r>
              <w:rPr>
                <w:rFonts w:hint="eastAsia"/>
              </w:rPr>
              <w:t xml:space="preserve">盖   章          </w:t>
            </w:r>
          </w:p>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r>
              <w:rPr>
                <w:rFonts w:hint="eastAsia"/>
              </w:rPr>
              <w:t xml:space="preserve"> </w:t>
            </w:r>
          </w:p>
          <w:p>
            <w:pPr>
              <w:keepNext w:val="0"/>
              <w:keepLines w:val="0"/>
              <w:pageBreakBefore w:val="0"/>
              <w:widowControl w:val="0"/>
              <w:kinsoku/>
              <w:wordWrap w:val="0"/>
              <w:overflowPunct/>
              <w:topLinePunct w:val="0"/>
              <w:autoSpaceDE/>
              <w:autoSpaceDN/>
              <w:bidi w:val="0"/>
              <w:adjustRightInd w:val="0"/>
              <w:snapToGrid w:val="0"/>
              <w:jc w:val="right"/>
              <w:textAlignment w:val="auto"/>
              <w:outlineLvl w:val="9"/>
              <w:rPr>
                <w:rFonts w:hint="eastAsia"/>
                <w:sz w:val="32"/>
              </w:rPr>
            </w:pPr>
            <w:r>
              <w:rPr>
                <w:rFonts w:hint="eastAsia"/>
              </w:rPr>
              <w:t xml:space="preserve">年  月  日 </w:t>
            </w:r>
            <w:r>
              <w:rPr>
                <w:rFonts w:hint="eastAsia"/>
                <w:sz w:val="32"/>
              </w:rPr>
              <w:t xml:space="preserve">     </w:t>
            </w:r>
          </w:p>
          <w:p>
            <w:pPr>
              <w:keepNext w:val="0"/>
              <w:keepLines w:val="0"/>
              <w:pageBreakBefore w:val="0"/>
              <w:widowControl w:val="0"/>
              <w:kinsoku/>
              <w:wordWrap w:val="0"/>
              <w:overflowPunct/>
              <w:topLinePunct w:val="0"/>
              <w:autoSpaceDE/>
              <w:autoSpaceDN/>
              <w:bidi w:val="0"/>
              <w:adjustRightInd w:val="0"/>
              <w:snapToGrid w:val="0"/>
              <w:jc w:val="right"/>
              <w:textAlignment w:val="auto"/>
              <w:outlineLvl w:val="9"/>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3" w:hRule="atLeast"/>
          <w:jc w:val="center"/>
        </w:trPr>
        <w:tc>
          <w:tcPr>
            <w:tcW w:w="5000" w:type="pct"/>
            <w:gridSpan w:val="2"/>
            <w:noWrap w:val="0"/>
            <w:vAlign w:val="top"/>
          </w:tcPr>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rPr>
            </w:pPr>
            <w:r>
              <w:rPr>
                <w:rFonts w:hint="eastAsia"/>
              </w:rPr>
              <w:t>校科研管理部门审查意见：（项目组是否有能力和条件完成本项目的研究工作，是否保证提供各种必要的工作条件。）</w:t>
            </w: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jc w:val="left"/>
              <w:textAlignment w:val="auto"/>
              <w:outlineLvl w:val="9"/>
              <w:rPr>
                <w:rFonts w:hint="eastAsia"/>
              </w:rPr>
            </w:pPr>
          </w:p>
          <w:p>
            <w:pPr>
              <w:keepNext w:val="0"/>
              <w:keepLines w:val="0"/>
              <w:pageBreakBefore w:val="0"/>
              <w:widowControl w:val="0"/>
              <w:kinsoku/>
              <w:wordWrap w:val="0"/>
              <w:overflowPunct/>
              <w:topLinePunct w:val="0"/>
              <w:autoSpaceDE/>
              <w:autoSpaceDN/>
              <w:bidi w:val="0"/>
              <w:adjustRightInd w:val="0"/>
              <w:snapToGrid w:val="0"/>
              <w:ind w:right="420"/>
              <w:jc w:val="center"/>
              <w:textAlignment w:val="auto"/>
              <w:outlineLvl w:val="9"/>
              <w:rPr>
                <w:rFonts w:hint="eastAsia"/>
              </w:rPr>
            </w:pPr>
            <w:r>
              <w:rPr>
                <w:rFonts w:hint="eastAsia"/>
              </w:rPr>
              <w:t xml:space="preserve">                                           盖   章          </w:t>
            </w:r>
          </w:p>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r>
              <w:rPr>
                <w:rFonts w:hint="eastAsia"/>
              </w:rPr>
              <w:t xml:space="preserve">         </w:t>
            </w:r>
          </w:p>
          <w:p>
            <w:pPr>
              <w:keepNext w:val="0"/>
              <w:keepLines w:val="0"/>
              <w:pageBreakBefore w:val="0"/>
              <w:widowControl w:val="0"/>
              <w:kinsoku/>
              <w:wordWrap w:val="0"/>
              <w:overflowPunct/>
              <w:topLinePunct w:val="0"/>
              <w:autoSpaceDE/>
              <w:autoSpaceDN/>
              <w:bidi w:val="0"/>
              <w:adjustRightInd w:val="0"/>
              <w:snapToGrid w:val="0"/>
              <w:jc w:val="right"/>
              <w:textAlignment w:val="auto"/>
              <w:outlineLvl w:val="9"/>
              <w:rPr>
                <w:rFonts w:hint="eastAsia" w:eastAsia="黑体"/>
                <w:sz w:val="32"/>
              </w:rPr>
            </w:pPr>
            <w:r>
              <w:rPr>
                <w:rFonts w:hint="eastAsia"/>
              </w:rPr>
              <w:t xml:space="preserve">    年   月   日 </w:t>
            </w:r>
            <w:r>
              <w:rPr>
                <w:rFonts w:hint="eastAsia" w:eastAsia="黑体"/>
                <w:sz w:val="32"/>
              </w:rPr>
              <w:t xml:space="preserve">     </w:t>
            </w:r>
          </w:p>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eastAsia="黑体"/>
                <w:sz w:val="32"/>
              </w:rPr>
            </w:pPr>
            <w:r>
              <w:rPr>
                <w:rFonts w:hint="eastAsia" w:eastAsia="黑体"/>
                <w:sz w:val="3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5" w:hRule="atLeast"/>
          <w:jc w:val="center"/>
        </w:trPr>
        <w:tc>
          <w:tcPr>
            <w:tcW w:w="456" w:type="pct"/>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outlineLvl w:val="9"/>
              <w:rPr>
                <w:rFonts w:hint="eastAsia" w:eastAsia="黑体"/>
                <w:sz w:val="24"/>
              </w:rPr>
            </w:pPr>
            <w:r>
              <w:rPr>
                <w:rFonts w:hint="eastAsia" w:eastAsia="黑体"/>
                <w:sz w:val="24"/>
              </w:rPr>
              <w:t>省教育厅审批意见</w:t>
            </w:r>
          </w:p>
        </w:tc>
        <w:tc>
          <w:tcPr>
            <w:tcW w:w="4543" w:type="pct"/>
            <w:noWrap w:val="0"/>
            <w:vAlign w:val="bottom"/>
          </w:tcPr>
          <w:p>
            <w:pPr>
              <w:keepNext w:val="0"/>
              <w:keepLines w:val="0"/>
              <w:pageBreakBefore w:val="0"/>
              <w:widowControl w:val="0"/>
              <w:kinsoku/>
              <w:overflowPunct/>
              <w:topLinePunct w:val="0"/>
              <w:autoSpaceDE/>
              <w:autoSpaceDN/>
              <w:bidi w:val="0"/>
              <w:adjustRightInd w:val="0"/>
              <w:snapToGrid w:val="0"/>
              <w:ind w:right="420"/>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420"/>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420"/>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420"/>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ind w:right="420"/>
              <w:textAlignment w:val="auto"/>
              <w:outlineLvl w:val="9"/>
              <w:rPr>
                <w:rFonts w:hint="eastAsia"/>
              </w:rPr>
            </w:pPr>
          </w:p>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p>
          <w:p>
            <w:pPr>
              <w:keepNext w:val="0"/>
              <w:keepLines w:val="0"/>
              <w:pageBreakBefore w:val="0"/>
              <w:widowControl w:val="0"/>
              <w:kinsoku/>
              <w:wordWrap w:val="0"/>
              <w:overflowPunct/>
              <w:topLinePunct w:val="0"/>
              <w:autoSpaceDE/>
              <w:autoSpaceDN/>
              <w:bidi w:val="0"/>
              <w:adjustRightInd w:val="0"/>
              <w:snapToGrid w:val="0"/>
              <w:ind w:right="1155" w:firstLine="4830" w:firstLineChars="2300"/>
              <w:textAlignment w:val="auto"/>
              <w:outlineLvl w:val="9"/>
              <w:rPr>
                <w:rFonts w:hint="eastAsia"/>
              </w:rPr>
            </w:pPr>
            <w:r>
              <w:rPr>
                <w:rFonts w:hint="eastAsia"/>
              </w:rPr>
              <w:t xml:space="preserve">  盖    章         </w:t>
            </w:r>
          </w:p>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r>
              <w:rPr>
                <w:rFonts w:hint="eastAsia"/>
              </w:rPr>
              <w:t xml:space="preserve">         </w:t>
            </w:r>
          </w:p>
          <w:p>
            <w:pPr>
              <w:keepNext w:val="0"/>
              <w:keepLines w:val="0"/>
              <w:pageBreakBefore w:val="0"/>
              <w:widowControl w:val="0"/>
              <w:kinsoku/>
              <w:wordWrap w:val="0"/>
              <w:overflowPunct/>
              <w:topLinePunct w:val="0"/>
              <w:autoSpaceDE/>
              <w:autoSpaceDN/>
              <w:bidi w:val="0"/>
              <w:adjustRightInd w:val="0"/>
              <w:snapToGrid w:val="0"/>
              <w:ind w:right="210"/>
              <w:jc w:val="right"/>
              <w:textAlignment w:val="auto"/>
              <w:outlineLvl w:val="9"/>
              <w:rPr>
                <w:rFonts w:hint="eastAsia"/>
              </w:rPr>
            </w:pPr>
            <w:r>
              <w:rPr>
                <w:rFonts w:hint="eastAsia"/>
              </w:rPr>
              <w:t xml:space="preserve">  年   月   日        </w:t>
            </w:r>
          </w:p>
          <w:p>
            <w:pPr>
              <w:keepNext w:val="0"/>
              <w:keepLines w:val="0"/>
              <w:pageBreakBefore w:val="0"/>
              <w:widowControl w:val="0"/>
              <w:kinsoku/>
              <w:overflowPunct/>
              <w:topLinePunct w:val="0"/>
              <w:autoSpaceDE/>
              <w:autoSpaceDN/>
              <w:bidi w:val="0"/>
              <w:adjustRightInd w:val="0"/>
              <w:snapToGrid w:val="0"/>
              <w:jc w:val="right"/>
              <w:textAlignment w:val="auto"/>
              <w:outlineLvl w:val="9"/>
              <w:rPr>
                <w:rFonts w:hint="eastAsia"/>
              </w:rPr>
            </w:pPr>
            <w:r>
              <w:rPr>
                <w:rFonts w:hint="eastAsia"/>
              </w:rPr>
              <w:t xml:space="preserve">  </w:t>
            </w:r>
          </w:p>
        </w:tc>
      </w:tr>
    </w:tbl>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仿宋_GB2312" w:hAnsi="仿宋_GB2312" w:eastAsia="仿宋_GB2312" w:cs="仿宋_GB2312"/>
          <w:sz w:val="32"/>
          <w:szCs w:val="32"/>
          <w:lang w:val="en-US" w:eastAsia="zh-CN"/>
        </w:rPr>
        <w:sectPr>
          <w:headerReference r:id="rId3" w:type="default"/>
          <w:footerReference r:id="rId5" w:type="default"/>
          <w:headerReference r:id="rId4" w:type="even"/>
          <w:footerReference r:id="rId6" w:type="even"/>
          <w:pgSz w:w="11906" w:h="16838"/>
          <w:pgMar w:top="2098" w:right="1474" w:bottom="1701" w:left="1587" w:header="851" w:footer="992" w:gutter="0"/>
          <w:pgNumType w:fmt="numberInDash" w:start="1"/>
          <w:cols w:space="720" w:num="1"/>
          <w:rtlGutter w:val="0"/>
          <w:docGrid w:type="lines" w:linePitch="315" w:charSpace="0"/>
        </w:sectPr>
      </w:pPr>
    </w:p>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ind w:left="0" w:leftChars="0" w:right="0" w:rightChars="0" w:firstLine="0" w:firstLineChars="0"/>
        <w:jc w:val="center"/>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2022年度“我为建设新福建献良策”课题申报汇总表</w:t>
      </w:r>
    </w:p>
    <w:p>
      <w:pPr>
        <w:ind w:left="0" w:leftChars="0" w:right="0" w:rightChars="0" w:firstLine="0" w:firstLineChars="0"/>
        <w:jc w:val="both"/>
        <w:rPr>
          <w:rFonts w:hint="eastAsia"/>
        </w:rPr>
      </w:pPr>
    </w:p>
    <w:p>
      <w:pPr>
        <w:ind w:left="0" w:leftChars="0" w:right="0" w:rightChars="0" w:firstLine="0" w:firstLineChars="0"/>
        <w:jc w:val="both"/>
        <w:rPr>
          <w:rFonts w:hint="eastAsia"/>
        </w:rPr>
      </w:pPr>
    </w:p>
    <w:p>
      <w:pPr>
        <w:ind w:left="0" w:leftChars="0" w:right="0" w:rightChars="0" w:firstLine="210" w:firstLineChars="100"/>
        <w:jc w:val="both"/>
        <w:rPr>
          <w:rFonts w:hint="eastAsia"/>
          <w:sz w:val="24"/>
          <w:lang w:val="en-US" w:eastAsia="zh-CN"/>
        </w:rPr>
      </w:pPr>
      <w:r>
        <w:rPr>
          <w:rFonts w:hint="eastAsia"/>
        </w:rPr>
        <w:t>学校：（盖章）</w:t>
      </w:r>
      <w:r>
        <w:rPr>
          <w:rFonts w:hint="eastAsia"/>
          <w:lang w:val="en-US" w:eastAsia="zh-CN"/>
        </w:rPr>
        <w:t xml:space="preserve">                    </w:t>
      </w:r>
      <w:r>
        <w:rPr>
          <w:rFonts w:hint="eastAsia"/>
          <w:sz w:val="24"/>
          <w:lang w:val="en-US" w:eastAsia="zh-CN"/>
        </w:rPr>
        <w:t xml:space="preserve">  </w:t>
      </w:r>
    </w:p>
    <w:p>
      <w:pPr>
        <w:ind w:left="0" w:leftChars="0" w:right="0" w:rightChars="0" w:firstLine="0" w:firstLineChars="0"/>
        <w:jc w:val="both"/>
        <w:rPr>
          <w:rFonts w:hint="eastAsia"/>
          <w:sz w:val="24"/>
          <w:lang w:val="en-US" w:eastAsia="zh-CN"/>
        </w:rPr>
      </w:pPr>
    </w:p>
    <w:tbl>
      <w:tblPr>
        <w:tblStyle w:val="10"/>
        <w:tblpPr w:leftFromText="180" w:rightFromText="180" w:vertAnchor="page" w:horzAnchor="page" w:tblpX="1585" w:tblpY="4480"/>
        <w:tblOverlap w:val="never"/>
        <w:tblW w:w="13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4"/>
        <w:gridCol w:w="2645"/>
        <w:gridCol w:w="1758"/>
        <w:gridCol w:w="1387"/>
        <w:gridCol w:w="1678"/>
        <w:gridCol w:w="1516"/>
        <w:gridCol w:w="2337"/>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0" w:hRule="atLeast"/>
        </w:trPr>
        <w:tc>
          <w:tcPr>
            <w:tcW w:w="784" w:type="dxa"/>
            <w:tcBorders>
              <w:tl2br w:val="nil"/>
              <w:tr2bl w:val="nil"/>
            </w:tcBorders>
            <w:noWrap w:val="0"/>
            <w:tcMar>
              <w:top w:w="15" w:type="dxa"/>
              <w:left w:w="15" w:type="dxa"/>
              <w:bottom w:w="0" w:type="dxa"/>
              <w:right w:w="15" w:type="dxa"/>
            </w:tcMar>
            <w:vAlign w:val="center"/>
          </w:tcPr>
          <w:p>
            <w:pPr>
              <w:jc w:val="center"/>
              <w:rPr>
                <w:rFonts w:ascii="宋体" w:hAnsi="宋体"/>
                <w:b/>
                <w:bCs/>
                <w:sz w:val="24"/>
              </w:rPr>
            </w:pPr>
            <w:r>
              <w:rPr>
                <w:rFonts w:hint="eastAsia"/>
                <w:b/>
                <w:bCs/>
              </w:rPr>
              <w:t>序号</w:t>
            </w:r>
          </w:p>
        </w:tc>
        <w:tc>
          <w:tcPr>
            <w:tcW w:w="2645" w:type="dxa"/>
            <w:tcBorders>
              <w:tl2br w:val="nil"/>
              <w:tr2bl w:val="nil"/>
            </w:tcBorders>
            <w:noWrap w:val="0"/>
            <w:tcMar>
              <w:top w:w="15" w:type="dxa"/>
              <w:left w:w="15" w:type="dxa"/>
              <w:bottom w:w="0" w:type="dxa"/>
              <w:right w:w="15" w:type="dxa"/>
            </w:tcMar>
            <w:vAlign w:val="center"/>
          </w:tcPr>
          <w:p>
            <w:pPr>
              <w:jc w:val="center"/>
              <w:rPr>
                <w:rFonts w:ascii="宋体" w:hAnsi="宋体"/>
                <w:b/>
                <w:bCs/>
                <w:sz w:val="24"/>
              </w:rPr>
            </w:pPr>
            <w:r>
              <w:rPr>
                <w:rFonts w:hint="eastAsia"/>
                <w:b/>
                <w:bCs/>
              </w:rPr>
              <w:t>项目名称</w:t>
            </w:r>
          </w:p>
        </w:tc>
        <w:tc>
          <w:tcPr>
            <w:tcW w:w="1758" w:type="dxa"/>
            <w:tcBorders>
              <w:tl2br w:val="nil"/>
              <w:tr2bl w:val="nil"/>
            </w:tcBorders>
            <w:noWrap w:val="0"/>
            <w:tcMar>
              <w:top w:w="15" w:type="dxa"/>
              <w:left w:w="15" w:type="dxa"/>
              <w:bottom w:w="0" w:type="dxa"/>
              <w:right w:w="15" w:type="dxa"/>
            </w:tcMar>
            <w:vAlign w:val="center"/>
          </w:tcPr>
          <w:p>
            <w:pPr>
              <w:jc w:val="center"/>
              <w:rPr>
                <w:rFonts w:ascii="宋体" w:hAnsi="宋体"/>
                <w:b/>
                <w:bCs/>
                <w:sz w:val="24"/>
              </w:rPr>
            </w:pPr>
            <w:r>
              <w:rPr>
                <w:rFonts w:hint="eastAsia"/>
                <w:b/>
                <w:bCs/>
              </w:rPr>
              <w:t>学科</w:t>
            </w:r>
          </w:p>
        </w:tc>
        <w:tc>
          <w:tcPr>
            <w:tcW w:w="1387" w:type="dxa"/>
            <w:tcBorders>
              <w:tl2br w:val="nil"/>
              <w:tr2bl w:val="nil"/>
            </w:tcBorders>
            <w:noWrap w:val="0"/>
            <w:tcMar>
              <w:top w:w="15" w:type="dxa"/>
              <w:left w:w="15" w:type="dxa"/>
              <w:bottom w:w="0" w:type="dxa"/>
              <w:right w:w="15" w:type="dxa"/>
            </w:tcMar>
            <w:vAlign w:val="center"/>
          </w:tcPr>
          <w:p>
            <w:pPr>
              <w:ind w:firstLine="105" w:firstLineChars="50"/>
              <w:jc w:val="center"/>
              <w:rPr>
                <w:rFonts w:hint="eastAsia" w:ascii="宋体" w:hAnsi="宋体" w:eastAsia="宋体"/>
                <w:b/>
                <w:bCs/>
                <w:sz w:val="24"/>
                <w:lang w:eastAsia="zh-CN"/>
              </w:rPr>
            </w:pPr>
            <w:r>
              <w:rPr>
                <w:rFonts w:hint="eastAsia"/>
                <w:b/>
                <w:bCs/>
                <w:lang w:eastAsia="zh-CN"/>
              </w:rPr>
              <w:t>课题负责人</w:t>
            </w:r>
          </w:p>
        </w:tc>
        <w:tc>
          <w:tcPr>
            <w:tcW w:w="1678" w:type="dxa"/>
            <w:tcBorders>
              <w:tl2br w:val="nil"/>
              <w:tr2bl w:val="nil"/>
            </w:tcBorders>
            <w:noWrap w:val="0"/>
            <w:tcMar>
              <w:top w:w="15" w:type="dxa"/>
              <w:left w:w="15" w:type="dxa"/>
              <w:bottom w:w="0" w:type="dxa"/>
              <w:right w:w="15" w:type="dxa"/>
            </w:tcMar>
            <w:vAlign w:val="center"/>
          </w:tcPr>
          <w:p>
            <w:pPr>
              <w:ind w:firstLine="105" w:firstLineChars="50"/>
              <w:jc w:val="center"/>
              <w:rPr>
                <w:rFonts w:hint="eastAsia" w:eastAsia="宋体"/>
                <w:b/>
                <w:bCs/>
                <w:lang w:val="en-US" w:eastAsia="zh-CN"/>
              </w:rPr>
            </w:pPr>
            <w:r>
              <w:rPr>
                <w:rFonts w:hint="eastAsia" w:ascii="宋体" w:hAnsi="宋体"/>
                <w:b/>
                <w:bCs/>
                <w:szCs w:val="21"/>
              </w:rPr>
              <w:t>出生年月</w:t>
            </w:r>
          </w:p>
        </w:tc>
        <w:tc>
          <w:tcPr>
            <w:tcW w:w="1516" w:type="dxa"/>
            <w:tcBorders>
              <w:tl2br w:val="nil"/>
              <w:tr2bl w:val="nil"/>
            </w:tcBorders>
            <w:noWrap w:val="0"/>
            <w:vAlign w:val="center"/>
          </w:tcPr>
          <w:p>
            <w:pPr>
              <w:ind w:firstLine="105" w:firstLineChars="50"/>
              <w:jc w:val="center"/>
              <w:rPr>
                <w:rFonts w:hint="eastAsia"/>
                <w:b/>
                <w:bCs/>
                <w:lang w:eastAsia="zh-CN"/>
              </w:rPr>
            </w:pPr>
            <w:r>
              <w:rPr>
                <w:rFonts w:hint="eastAsia"/>
                <w:b/>
                <w:bCs/>
                <w:lang w:eastAsia="zh-CN"/>
              </w:rPr>
              <w:t>政治面貌</w:t>
            </w:r>
          </w:p>
        </w:tc>
        <w:tc>
          <w:tcPr>
            <w:tcW w:w="2337" w:type="dxa"/>
            <w:tcBorders>
              <w:tl2br w:val="nil"/>
              <w:tr2bl w:val="nil"/>
            </w:tcBorders>
            <w:noWrap w:val="0"/>
            <w:vAlign w:val="center"/>
          </w:tcPr>
          <w:p>
            <w:pPr>
              <w:ind w:firstLine="105" w:firstLineChars="50"/>
              <w:jc w:val="center"/>
              <w:rPr>
                <w:rFonts w:hint="eastAsia"/>
                <w:b/>
                <w:bCs/>
                <w:lang w:eastAsia="zh-CN"/>
              </w:rPr>
            </w:pPr>
            <w:r>
              <w:rPr>
                <w:rFonts w:hint="eastAsia"/>
                <w:b/>
                <w:bCs/>
                <w:lang w:eastAsia="zh-CN"/>
              </w:rPr>
              <w:t>是否为省人大代表</w:t>
            </w:r>
          </w:p>
          <w:p>
            <w:pPr>
              <w:ind w:firstLine="105" w:firstLineChars="50"/>
              <w:jc w:val="center"/>
              <w:rPr>
                <w:rFonts w:hint="eastAsia" w:ascii="宋体" w:hAnsi="宋体"/>
                <w:b/>
                <w:bCs/>
                <w:szCs w:val="21"/>
              </w:rPr>
            </w:pPr>
            <w:r>
              <w:rPr>
                <w:rFonts w:hint="eastAsia"/>
                <w:b/>
                <w:bCs/>
                <w:lang w:eastAsia="zh-CN"/>
              </w:rPr>
              <w:t>或省政协委员</w:t>
            </w:r>
          </w:p>
        </w:tc>
        <w:tc>
          <w:tcPr>
            <w:tcW w:w="1114" w:type="dxa"/>
            <w:tcBorders>
              <w:tl2br w:val="nil"/>
              <w:tr2bl w:val="nil"/>
            </w:tcBorders>
            <w:noWrap w:val="0"/>
            <w:tcMar>
              <w:top w:w="15" w:type="dxa"/>
              <w:left w:w="15" w:type="dxa"/>
              <w:bottom w:w="0" w:type="dxa"/>
              <w:right w:w="15" w:type="dxa"/>
            </w:tcMar>
            <w:vAlign w:val="center"/>
          </w:tcPr>
          <w:p>
            <w:pPr>
              <w:jc w:val="center"/>
              <w:rPr>
                <w:rFonts w:ascii="宋体" w:hAnsi="宋体"/>
                <w:b/>
                <w:bCs/>
                <w:sz w:val="24"/>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0" w:hRule="atLeast"/>
        </w:trPr>
        <w:tc>
          <w:tcPr>
            <w:tcW w:w="784" w:type="dxa"/>
            <w:tcBorders>
              <w:tl2br w:val="nil"/>
              <w:tr2bl w:val="nil"/>
            </w:tcBorders>
            <w:noWrap w:val="0"/>
            <w:tcMar>
              <w:top w:w="15" w:type="dxa"/>
              <w:left w:w="15" w:type="dxa"/>
              <w:bottom w:w="0" w:type="dxa"/>
              <w:right w:w="15" w:type="dxa"/>
            </w:tcMar>
            <w:vAlign w:val="center"/>
          </w:tcPr>
          <w:p>
            <w:pPr>
              <w:jc w:val="center"/>
              <w:rPr>
                <w:rFonts w:hint="eastAsia"/>
              </w:rPr>
            </w:pPr>
          </w:p>
        </w:tc>
        <w:tc>
          <w:tcPr>
            <w:tcW w:w="2645" w:type="dxa"/>
            <w:tcBorders>
              <w:tl2br w:val="nil"/>
              <w:tr2bl w:val="nil"/>
            </w:tcBorders>
            <w:noWrap w:val="0"/>
            <w:tcMar>
              <w:top w:w="15" w:type="dxa"/>
              <w:left w:w="15" w:type="dxa"/>
              <w:bottom w:w="0" w:type="dxa"/>
              <w:right w:w="15" w:type="dxa"/>
            </w:tcMar>
            <w:vAlign w:val="center"/>
          </w:tcPr>
          <w:p>
            <w:pPr>
              <w:rPr>
                <w:rFonts w:hint="eastAsia" w:ascii="仿宋_GB2312" w:hAnsi="宋体" w:eastAsia="仿宋_GB2312"/>
                <w:sz w:val="24"/>
              </w:rPr>
            </w:pPr>
          </w:p>
        </w:tc>
        <w:tc>
          <w:tcPr>
            <w:tcW w:w="1758" w:type="dxa"/>
            <w:tcBorders>
              <w:tl2br w:val="nil"/>
              <w:tr2bl w:val="nil"/>
            </w:tcBorders>
            <w:noWrap w:val="0"/>
            <w:tcMar>
              <w:top w:w="15" w:type="dxa"/>
              <w:left w:w="15" w:type="dxa"/>
              <w:bottom w:w="0" w:type="dxa"/>
              <w:right w:w="15" w:type="dxa"/>
            </w:tcMar>
            <w:vAlign w:val="center"/>
          </w:tcPr>
          <w:p>
            <w:pPr>
              <w:rPr>
                <w:rFonts w:hint="eastAsia" w:ascii="仿宋_GB2312" w:eastAsia="仿宋_GB2312"/>
                <w:sz w:val="24"/>
              </w:rPr>
            </w:pPr>
          </w:p>
        </w:tc>
        <w:tc>
          <w:tcPr>
            <w:tcW w:w="1387" w:type="dxa"/>
            <w:tcBorders>
              <w:tl2br w:val="nil"/>
              <w:tr2bl w:val="nil"/>
            </w:tcBorders>
            <w:noWrap w:val="0"/>
            <w:tcMar>
              <w:top w:w="15" w:type="dxa"/>
              <w:left w:w="15" w:type="dxa"/>
              <w:bottom w:w="0" w:type="dxa"/>
              <w:right w:w="15" w:type="dxa"/>
            </w:tcMar>
            <w:vAlign w:val="center"/>
          </w:tcPr>
          <w:p>
            <w:pPr>
              <w:rPr>
                <w:rFonts w:hint="eastAsia" w:ascii="仿宋_GB2312" w:eastAsia="仿宋_GB2312"/>
                <w:sz w:val="24"/>
              </w:rPr>
            </w:pPr>
          </w:p>
        </w:tc>
        <w:tc>
          <w:tcPr>
            <w:tcW w:w="1678" w:type="dxa"/>
            <w:tcBorders>
              <w:tl2br w:val="nil"/>
              <w:tr2bl w:val="nil"/>
            </w:tcBorders>
            <w:noWrap w:val="0"/>
            <w:tcMar>
              <w:top w:w="15" w:type="dxa"/>
              <w:left w:w="15" w:type="dxa"/>
              <w:bottom w:w="0" w:type="dxa"/>
              <w:right w:w="15" w:type="dxa"/>
            </w:tcMar>
            <w:vAlign w:val="center"/>
          </w:tcPr>
          <w:p>
            <w:pPr>
              <w:rPr>
                <w:rFonts w:hint="eastAsia" w:ascii="仿宋_GB2312" w:eastAsia="仿宋_GB2312"/>
                <w:sz w:val="24"/>
              </w:rPr>
            </w:pPr>
          </w:p>
        </w:tc>
        <w:tc>
          <w:tcPr>
            <w:tcW w:w="1516" w:type="dxa"/>
            <w:tcBorders>
              <w:tl2br w:val="nil"/>
              <w:tr2bl w:val="nil"/>
            </w:tcBorders>
            <w:noWrap w:val="0"/>
            <w:vAlign w:val="center"/>
          </w:tcPr>
          <w:p>
            <w:pPr>
              <w:rPr>
                <w:rFonts w:hint="eastAsia" w:ascii="仿宋_GB2312" w:eastAsia="仿宋_GB2312"/>
                <w:sz w:val="24"/>
              </w:rPr>
            </w:pPr>
          </w:p>
        </w:tc>
        <w:tc>
          <w:tcPr>
            <w:tcW w:w="2337" w:type="dxa"/>
            <w:tcBorders>
              <w:tl2br w:val="nil"/>
              <w:tr2bl w:val="nil"/>
            </w:tcBorders>
            <w:noWrap w:val="0"/>
            <w:vAlign w:val="center"/>
          </w:tcPr>
          <w:p>
            <w:pPr>
              <w:rPr>
                <w:rFonts w:hint="eastAsia" w:ascii="仿宋_GB2312" w:eastAsia="仿宋_GB2312"/>
                <w:sz w:val="24"/>
              </w:rPr>
            </w:pPr>
          </w:p>
        </w:tc>
        <w:tc>
          <w:tcPr>
            <w:tcW w:w="1114" w:type="dxa"/>
            <w:tcBorders>
              <w:tl2br w:val="nil"/>
              <w:tr2bl w:val="nil"/>
            </w:tcBorders>
            <w:noWrap w:val="0"/>
            <w:tcMar>
              <w:top w:w="15" w:type="dxa"/>
              <w:left w:w="15" w:type="dxa"/>
              <w:bottom w:w="0" w:type="dxa"/>
              <w:right w:w="15" w:type="dxa"/>
            </w:tcMar>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trPr>
        <w:tc>
          <w:tcPr>
            <w:tcW w:w="7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26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75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67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516"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2337"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111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trPr>
        <w:tc>
          <w:tcPr>
            <w:tcW w:w="7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26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75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67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516"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2337"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111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trPr>
        <w:tc>
          <w:tcPr>
            <w:tcW w:w="7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26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75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67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516"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2337"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111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trPr>
        <w:tc>
          <w:tcPr>
            <w:tcW w:w="7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26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75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67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516"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2337"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111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trPr>
        <w:tc>
          <w:tcPr>
            <w:tcW w:w="78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26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75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67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c>
          <w:tcPr>
            <w:tcW w:w="1516"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2337" w:type="dxa"/>
            <w:tcBorders>
              <w:top w:val="single" w:color="auto" w:sz="4" w:space="0"/>
              <w:left w:val="single" w:color="auto" w:sz="4" w:space="0"/>
              <w:bottom w:val="single" w:color="auto" w:sz="4" w:space="0"/>
              <w:right w:val="single" w:color="auto" w:sz="4" w:space="0"/>
              <w:tl2br w:val="nil"/>
              <w:tr2bl w:val="nil"/>
            </w:tcBorders>
            <w:noWrap w:val="0"/>
            <w:vAlign w:val="bottom"/>
          </w:tcPr>
          <w:p>
            <w:pPr>
              <w:rPr>
                <w:rFonts w:ascii="宋体" w:hAnsi="宋体"/>
                <w:sz w:val="24"/>
              </w:rPr>
            </w:pPr>
          </w:p>
        </w:tc>
        <w:tc>
          <w:tcPr>
            <w:tcW w:w="111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bottom w:w="0" w:type="dxa"/>
              <w:right w:w="15" w:type="dxa"/>
            </w:tcMar>
            <w:vAlign w:val="bottom"/>
          </w:tcPr>
          <w:p>
            <w:pPr>
              <w:rPr>
                <w:rFonts w:hint="eastAsia"/>
              </w:rPr>
            </w:pPr>
          </w:p>
        </w:tc>
      </w:tr>
    </w:tbl>
    <w:p>
      <w:pPr>
        <w:ind w:left="0" w:leftChars="0" w:right="0" w:rightChars="0" w:firstLine="0" w:firstLineChars="0"/>
        <w:jc w:val="both"/>
        <w:rPr>
          <w:rFonts w:hint="eastAsia"/>
          <w:sz w:val="24"/>
          <w:lang w:val="en-US" w:eastAsia="zh-CN"/>
        </w:rPr>
      </w:pPr>
    </w:p>
    <w:p>
      <w:pPr>
        <w:ind w:left="0" w:leftChars="0" w:right="0" w:rightChars="0" w:firstLine="0" w:firstLineChars="0"/>
        <w:jc w:val="both"/>
        <w:rPr>
          <w:rFonts w:hint="eastAsia"/>
          <w:sz w:val="24"/>
          <w:lang w:val="en-US" w:eastAsia="zh-CN"/>
        </w:rPr>
      </w:pPr>
    </w:p>
    <w:p>
      <w:pPr>
        <w:ind w:left="0" w:leftChars="0" w:right="0" w:rightChars="0" w:firstLine="420" w:firstLineChars="200"/>
        <w:jc w:val="both"/>
        <w:rPr>
          <w:rFonts w:hint="eastAsia"/>
          <w:sz w:val="24"/>
          <w:lang w:val="en-US" w:eastAsia="zh-CN"/>
        </w:rPr>
      </w:pPr>
      <w:r>
        <w:rPr>
          <w:rFonts w:hint="eastAsia"/>
          <w:lang w:val="en-US" w:eastAsia="zh-CN"/>
        </w:rPr>
        <w:t xml:space="preserve"> </w:t>
      </w:r>
      <w:r>
        <w:rPr>
          <w:rFonts w:hint="eastAsia"/>
          <w:sz w:val="24"/>
        </w:rPr>
        <w:t xml:space="preserve">填表人：                   办公电话： </w:t>
      </w:r>
      <w:r>
        <w:rPr>
          <w:rFonts w:hint="eastAsia"/>
          <w:sz w:val="24"/>
          <w:lang w:val="en-US" w:eastAsia="zh-CN"/>
        </w:rPr>
        <w:t xml:space="preserve">    </w:t>
      </w:r>
      <w:r>
        <w:rPr>
          <w:rFonts w:hint="eastAsia"/>
          <w:sz w:val="24"/>
        </w:rPr>
        <w:t xml:space="preserve">           手机</w:t>
      </w:r>
      <w:r>
        <w:rPr>
          <w:rFonts w:hint="eastAsia"/>
          <w:sz w:val="24"/>
          <w:lang w:eastAsia="zh-CN"/>
        </w:rPr>
        <w:t>号码</w:t>
      </w:r>
      <w:r>
        <w:rPr>
          <w:rFonts w:hint="eastAsia"/>
          <w:sz w:val="24"/>
        </w:rPr>
        <w:t>：</w:t>
      </w:r>
    </w:p>
    <w:p>
      <w:pPr>
        <w:ind w:left="0" w:leftChars="0" w:right="0" w:rightChars="0" w:firstLine="0" w:firstLineChars="0"/>
        <w:jc w:val="both"/>
        <w:rPr>
          <w:rFonts w:hint="eastAsia"/>
          <w:sz w:val="24"/>
          <w:lang w:val="en-US" w:eastAsia="zh-CN"/>
        </w:rPr>
      </w:pPr>
    </w:p>
    <w:p>
      <w:pPr>
        <w:ind w:left="0" w:leftChars="0" w:right="0" w:rightChars="0" w:firstLine="0" w:firstLineChars="0"/>
        <w:jc w:val="both"/>
        <w:rPr>
          <w:rFonts w:hint="eastAsia"/>
          <w:sz w:val="24"/>
          <w:lang w:val="en-US" w:eastAsia="zh-CN"/>
        </w:rPr>
      </w:pPr>
    </w:p>
    <w:p>
      <w:pPr>
        <w:ind w:left="0" w:leftChars="0" w:right="0" w:rightChars="0" w:firstLine="0" w:firstLineChars="0"/>
        <w:jc w:val="both"/>
        <w:rPr>
          <w:rFonts w:hint="eastAsia"/>
          <w:sz w:val="24"/>
          <w:lang w:val="en-US" w:eastAsia="zh-CN"/>
        </w:rPr>
      </w:pPr>
    </w:p>
    <w:p>
      <w:pPr>
        <w:ind w:left="0" w:leftChars="0" w:right="0" w:rightChars="0" w:firstLine="0" w:firstLineChars="0"/>
        <w:jc w:val="both"/>
        <w:rPr>
          <w:rFonts w:hint="eastAsia"/>
          <w:sz w:val="24"/>
          <w:lang w:val="en-US" w:eastAsia="zh-CN"/>
        </w:rPr>
      </w:pPr>
    </w:p>
    <w:p>
      <w:pPr>
        <w:ind w:left="0" w:leftChars="0" w:right="0" w:rightChars="0" w:firstLine="0" w:firstLineChars="0"/>
        <w:jc w:val="both"/>
        <w:rPr>
          <w:rFonts w:hint="eastAsia"/>
          <w:sz w:val="24"/>
          <w:lang w:val="en-US" w:eastAsia="zh-CN"/>
        </w:rPr>
      </w:pPr>
    </w:p>
    <w:p>
      <w:pPr>
        <w:ind w:left="0" w:leftChars="0" w:right="0" w:rightChars="0" w:firstLine="0" w:firstLineChars="0"/>
        <w:jc w:val="both"/>
        <w:rPr>
          <w:rFonts w:hint="eastAsia"/>
          <w:sz w:val="24"/>
          <w:lang w:val="en-US" w:eastAsia="zh-CN"/>
        </w:rPr>
      </w:pPr>
    </w:p>
    <w:p>
      <w:pPr>
        <w:ind w:left="0" w:leftChars="0" w:right="0" w:rightChars="0" w:firstLine="0" w:firstLineChars="0"/>
        <w:jc w:val="both"/>
        <w:rPr>
          <w:rFonts w:hint="eastAsia"/>
          <w:sz w:val="24"/>
          <w:lang w:val="en-US" w:eastAsia="zh-CN"/>
        </w:rPr>
        <w:sectPr>
          <w:pgSz w:w="16838" w:h="11906" w:orient="landscape"/>
          <w:pgMar w:top="1587" w:right="2098" w:bottom="1474" w:left="1701" w:header="851" w:footer="992" w:gutter="0"/>
          <w:pgNumType w:fmt="numberInDash"/>
          <w:cols w:space="720" w:num="1"/>
          <w:rtlGutter w:val="0"/>
          <w:docGrid w:type="lines" w:linePitch="315" w:charSpace="0"/>
        </w:sect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p>
    <w:p>
      <w:pPr>
        <w:keepNext w:val="0"/>
        <w:keepLines w:val="0"/>
        <w:pageBreakBefore w:val="0"/>
        <w:kinsoku/>
        <w:overflowPunct/>
        <w:topLinePunct w:val="0"/>
        <w:autoSpaceDE/>
        <w:autoSpaceDN/>
        <w:bidi w:val="0"/>
        <w:adjustRightInd w:val="0"/>
        <w:snapToGrid w:val="0"/>
        <w:spacing w:line="540" w:lineRule="atLeast"/>
        <w:ind w:firstLine="420"/>
        <w:textAlignment w:val="auto"/>
        <w:outlineLvl w:val="9"/>
        <w:rPr>
          <w:rFonts w:hint="eastAsia" w:ascii="仿宋_GB2312" w:hAnsi="仿宋_GB2312" w:eastAsia="仿宋_GB2312"/>
          <w:color w:val="auto"/>
          <w:sz w:val="30"/>
          <w:szCs w:val="30"/>
        </w:rPr>
      </w:pPr>
      <w:r>
        <w:rPr>
          <w:rFonts w:hint="eastAsia"/>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317500</wp:posOffset>
                </wp:positionV>
                <wp:extent cx="5600700" cy="635"/>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5600700"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pt;margin-top:25pt;height:0.05pt;width:441pt;z-index:251660288;mso-width-relative:page;mso-height-relative:page;" filled="f" stroked="t" coordsize="21600,21600" o:gfxdata="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URaHnRAAAABgEAAA8AAAAAAAAAAQAgAAAAIgAAAGRycy9kb3ducmV2LnhtbFBL&#10;AQIUABQAAAAIAIdO4kBl91cH/QEAAO8DAAAOAAAAAAAAAAEAIAAAACABAABkcnMvZTJvRG9jLnht&#10;bFBLBQYAAAAABgAGAFkBAACPBQAAAAA=&#10;">
                <v:fill on="f" focussize="0,0"/>
                <v:stroke weight="1.5pt" color="#000000" joinstyle="round"/>
                <v:imagedata o:title=""/>
                <o:lock v:ext="edit" aspectratio="f"/>
              </v:shape>
            </w:pict>
          </mc:Fallback>
        </mc:AlternateContent>
      </w:r>
    </w:p>
    <w:p>
      <w:pPr>
        <w:ind w:right="0" w:rightChars="0"/>
        <w:jc w:val="both"/>
        <w:rPr>
          <w:rFonts w:hint="eastAsia" w:eastAsia="仿宋_GB2312"/>
          <w:sz w:val="24"/>
          <w:lang w:val="en-US" w:eastAsia="zh-CN"/>
        </w:rPr>
      </w:pPr>
      <w:r>
        <w:rPr>
          <w:rFonts w:hint="default"/>
          <w:color w:val="auto"/>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393065</wp:posOffset>
                </wp:positionV>
                <wp:extent cx="5600700" cy="635"/>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5600700"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pt;margin-top:30.95pt;height:0.05pt;width:441pt;z-index:251659264;mso-width-relative:page;mso-height-relative:page;" filled="f" stroked="t" coordsize="21600,21600" o:gfxdata="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hF5I30QAAAAYBAAAPAAAAAAAAAAEAIAAAACIAAABkcnMvZG93bnJldi54bWxQ&#10;SwECFAAUAAAACACHTuJADJ/ZH/4BAADvAwAADgAAAAAAAAABACAAAAAgAQAAZHJzL2Uyb0RvYy54&#10;bWxQSwUGAAAAAAYABgBZAQAAkAUAAAAA&#10;">
                <v:fill on="f" focussize="0,0"/>
                <v:stroke weight="1.5pt" color="#000000" joinstyle="round"/>
                <v:imagedata o:title=""/>
                <o:lock v:ext="edit" aspectratio="f"/>
              </v:shape>
            </w:pict>
          </mc:Fallback>
        </mc:AlternateContent>
      </w:r>
      <w:r>
        <w:rPr>
          <w:rFonts w:hint="eastAsia"/>
          <w:color w:val="auto"/>
          <w:lang w:val="en-US" w:eastAsia="zh-CN"/>
        </w:rPr>
        <w:t xml:space="preserve">  </w:t>
      </w:r>
      <w:r>
        <w:rPr>
          <w:rFonts w:hint="eastAsia" w:ascii="仿宋_GB2312" w:eastAsia="仿宋_GB2312"/>
          <w:color w:val="auto"/>
          <w:sz w:val="28"/>
          <w:szCs w:val="28"/>
          <w:lang w:eastAsia="zh-CN"/>
        </w:rPr>
        <w:t>中共</w:t>
      </w:r>
      <w:r>
        <w:rPr>
          <w:rFonts w:hint="eastAsia" w:ascii="仿宋_GB2312" w:eastAsia="仿宋_GB2312"/>
          <w:color w:val="auto"/>
          <w:sz w:val="28"/>
          <w:szCs w:val="28"/>
        </w:rPr>
        <w:t>福建省</w:t>
      </w:r>
      <w:r>
        <w:rPr>
          <w:rFonts w:hint="eastAsia" w:ascii="仿宋_GB2312" w:eastAsia="仿宋_GB2312"/>
          <w:color w:val="auto"/>
          <w:sz w:val="28"/>
          <w:szCs w:val="28"/>
          <w:lang w:eastAsia="zh-CN"/>
        </w:rPr>
        <w:t>委</w:t>
      </w:r>
      <w:r>
        <w:rPr>
          <w:rFonts w:hint="eastAsia" w:ascii="仿宋_GB2312" w:eastAsia="仿宋_GB2312"/>
          <w:color w:val="auto"/>
          <w:sz w:val="28"/>
          <w:szCs w:val="28"/>
        </w:rPr>
        <w:t>教育</w:t>
      </w:r>
      <w:r>
        <w:rPr>
          <w:rFonts w:hint="eastAsia" w:ascii="仿宋_GB2312" w:eastAsia="仿宋_GB2312"/>
          <w:color w:val="auto"/>
          <w:sz w:val="28"/>
          <w:szCs w:val="28"/>
          <w:lang w:eastAsia="zh-CN"/>
        </w:rPr>
        <w:t>工作委员会</w:t>
      </w:r>
      <w:r>
        <w:rPr>
          <w:rFonts w:hint="eastAsia" w:ascii="仿宋_GB2312" w:eastAsia="仿宋_GB2312"/>
          <w:color w:val="auto"/>
          <w:sz w:val="28"/>
          <w:szCs w:val="28"/>
        </w:rPr>
        <w:t xml:space="preserve">办公室 </w:t>
      </w:r>
      <w:r>
        <w:rPr>
          <w:rFonts w:hint="eastAsia" w:ascii="仿宋_GB2312" w:eastAsia="仿宋_GB2312"/>
          <w:color w:val="auto"/>
          <w:sz w:val="28"/>
          <w:szCs w:val="28"/>
          <w:lang w:val="en-US" w:eastAsia="zh-CN"/>
        </w:rPr>
        <w:t xml:space="preserve"> </w:t>
      </w:r>
      <w:r>
        <w:rPr>
          <w:rFonts w:hint="default" w:ascii="仿宋_GB2312" w:eastAsia="仿宋_GB2312"/>
          <w:color w:val="auto"/>
          <w:sz w:val="28"/>
          <w:szCs w:val="28"/>
          <w:lang w:val="en"/>
        </w:rPr>
        <w:t xml:space="preserve">  </w:t>
      </w: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20</w:t>
      </w:r>
      <w:r>
        <w:rPr>
          <w:rFonts w:hint="eastAsia" w:ascii="仿宋_GB2312" w:eastAsia="仿宋_GB2312"/>
          <w:color w:val="auto"/>
          <w:sz w:val="28"/>
          <w:szCs w:val="28"/>
          <w:lang w:val="en-US" w:eastAsia="zh-CN"/>
        </w:rPr>
        <w:t>22</w:t>
      </w:r>
      <w:r>
        <w:rPr>
          <w:rFonts w:hint="eastAsia" w:ascii="仿宋_GB2312" w:eastAsia="仿宋_GB2312"/>
          <w:color w:val="auto"/>
          <w:sz w:val="28"/>
          <w:szCs w:val="28"/>
        </w:rPr>
        <w:t>年</w:t>
      </w:r>
      <w:r>
        <w:rPr>
          <w:rFonts w:hint="eastAsia" w:ascii="仿宋_GB2312" w:eastAsia="仿宋_GB2312"/>
          <w:color w:val="auto"/>
          <w:sz w:val="28"/>
          <w:szCs w:val="28"/>
          <w:lang w:val="en-US" w:eastAsia="zh-CN"/>
        </w:rPr>
        <w:t>7</w:t>
      </w:r>
      <w:r>
        <w:rPr>
          <w:rFonts w:hint="eastAsia" w:ascii="仿宋_GB2312" w:eastAsia="仿宋_GB2312"/>
          <w:color w:val="auto"/>
          <w:sz w:val="28"/>
          <w:szCs w:val="28"/>
        </w:rPr>
        <w:t>月</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日印发</w:t>
      </w:r>
      <w:r>
        <w:rPr>
          <w:rFonts w:hint="eastAsia" w:ascii="仿宋_GB2312" w:eastAsia="仿宋_GB2312"/>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atLeast"/>
        <w:ind w:right="0" w:rightChars="0"/>
        <w:jc w:val="distribute"/>
        <w:textAlignment w:val="auto"/>
        <w:outlineLvl w:val="9"/>
        <w:rPr>
          <w:rFonts w:hint="eastAsia" w:ascii="仿宋_GB2312" w:eastAsia="仿宋_GB2312"/>
          <w:color w:val="auto"/>
          <w:sz w:val="32"/>
          <w:szCs w:val="32"/>
        </w:rPr>
      </w:pPr>
    </w:p>
    <w:sectPr>
      <w:footerReference r:id="rId7" w:type="default"/>
      <w:footerReference r:id="rId8" w:type="even"/>
      <w:pgSz w:w="11906" w:h="16838"/>
      <w:pgMar w:top="2098" w:right="1474" w:bottom="1701" w:left="1587" w:header="851" w:footer="992" w:gutter="0"/>
      <w:pgNumType w:fmt="numberInDash"/>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Bookman Old Style">
    <w:panose1 w:val="02050604050505020204"/>
    <w:charset w:val="00"/>
    <w:family w:val="roman"/>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文鼎大标宋简">
    <w:altName w:val="Arial Unicode MS"/>
    <w:panose1 w:val="02010609010101010101"/>
    <w:charset w:val="00"/>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pPr>
      <w:pStyle w:val="7"/>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evenAndOddHeaders w:val="1"/>
  <w:drawingGridHorizontalSpacing w:val="105"/>
  <w:drawingGridVerticalSpacing w:val="158"/>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E95"/>
    <w:rsid w:val="000250FD"/>
    <w:rsid w:val="000324F4"/>
    <w:rsid w:val="000B2BA2"/>
    <w:rsid w:val="000B438B"/>
    <w:rsid w:val="000C55A0"/>
    <w:rsid w:val="00130A7A"/>
    <w:rsid w:val="00131175"/>
    <w:rsid w:val="00132775"/>
    <w:rsid w:val="001449DC"/>
    <w:rsid w:val="0017611A"/>
    <w:rsid w:val="001A0C52"/>
    <w:rsid w:val="001A5C74"/>
    <w:rsid w:val="001F38F3"/>
    <w:rsid w:val="00230B71"/>
    <w:rsid w:val="00235052"/>
    <w:rsid w:val="0028027E"/>
    <w:rsid w:val="002A0D80"/>
    <w:rsid w:val="002C3180"/>
    <w:rsid w:val="002E2760"/>
    <w:rsid w:val="002E3EF5"/>
    <w:rsid w:val="002F409A"/>
    <w:rsid w:val="00305071"/>
    <w:rsid w:val="00305EED"/>
    <w:rsid w:val="00311734"/>
    <w:rsid w:val="003275AF"/>
    <w:rsid w:val="0034231D"/>
    <w:rsid w:val="00354283"/>
    <w:rsid w:val="00355E35"/>
    <w:rsid w:val="003A299A"/>
    <w:rsid w:val="003B5B02"/>
    <w:rsid w:val="003C3CA5"/>
    <w:rsid w:val="003D7BE1"/>
    <w:rsid w:val="003E4F39"/>
    <w:rsid w:val="003E6B81"/>
    <w:rsid w:val="003F324F"/>
    <w:rsid w:val="0040014C"/>
    <w:rsid w:val="00420FE0"/>
    <w:rsid w:val="00444E0C"/>
    <w:rsid w:val="0046437E"/>
    <w:rsid w:val="004B5EE9"/>
    <w:rsid w:val="004C3C0C"/>
    <w:rsid w:val="004D4BAB"/>
    <w:rsid w:val="004E04C3"/>
    <w:rsid w:val="00502D33"/>
    <w:rsid w:val="00545E08"/>
    <w:rsid w:val="005549C7"/>
    <w:rsid w:val="00561106"/>
    <w:rsid w:val="00561CBF"/>
    <w:rsid w:val="005968B0"/>
    <w:rsid w:val="005B6C6E"/>
    <w:rsid w:val="005C16D0"/>
    <w:rsid w:val="005F2E84"/>
    <w:rsid w:val="00605D64"/>
    <w:rsid w:val="00612248"/>
    <w:rsid w:val="00677960"/>
    <w:rsid w:val="006970DE"/>
    <w:rsid w:val="006C012F"/>
    <w:rsid w:val="006C5F5F"/>
    <w:rsid w:val="006C6878"/>
    <w:rsid w:val="006D166F"/>
    <w:rsid w:val="006F0A6F"/>
    <w:rsid w:val="00700711"/>
    <w:rsid w:val="00702F8F"/>
    <w:rsid w:val="007174D7"/>
    <w:rsid w:val="007251FB"/>
    <w:rsid w:val="0074204E"/>
    <w:rsid w:val="007A03DE"/>
    <w:rsid w:val="007B3289"/>
    <w:rsid w:val="007E3AD6"/>
    <w:rsid w:val="007F029D"/>
    <w:rsid w:val="007F78D0"/>
    <w:rsid w:val="00815E2D"/>
    <w:rsid w:val="00836B1E"/>
    <w:rsid w:val="00855907"/>
    <w:rsid w:val="00880D0E"/>
    <w:rsid w:val="00885987"/>
    <w:rsid w:val="008A2199"/>
    <w:rsid w:val="008C0C22"/>
    <w:rsid w:val="008C18F3"/>
    <w:rsid w:val="008E130D"/>
    <w:rsid w:val="00911158"/>
    <w:rsid w:val="00931DA3"/>
    <w:rsid w:val="00932608"/>
    <w:rsid w:val="00967189"/>
    <w:rsid w:val="009705EC"/>
    <w:rsid w:val="009716F2"/>
    <w:rsid w:val="00984CAA"/>
    <w:rsid w:val="009B5151"/>
    <w:rsid w:val="009D0E95"/>
    <w:rsid w:val="009E1F2B"/>
    <w:rsid w:val="009E26B4"/>
    <w:rsid w:val="009E5D00"/>
    <w:rsid w:val="009E5F63"/>
    <w:rsid w:val="009F0746"/>
    <w:rsid w:val="00A33605"/>
    <w:rsid w:val="00A751E5"/>
    <w:rsid w:val="00A9385A"/>
    <w:rsid w:val="00A96D86"/>
    <w:rsid w:val="00AA09A6"/>
    <w:rsid w:val="00AA0A40"/>
    <w:rsid w:val="00AC0F5D"/>
    <w:rsid w:val="00AC586D"/>
    <w:rsid w:val="00AD48C5"/>
    <w:rsid w:val="00AF5B6C"/>
    <w:rsid w:val="00B14406"/>
    <w:rsid w:val="00B471BD"/>
    <w:rsid w:val="00B57BA9"/>
    <w:rsid w:val="00B6227B"/>
    <w:rsid w:val="00B645C4"/>
    <w:rsid w:val="00B7190C"/>
    <w:rsid w:val="00B827E5"/>
    <w:rsid w:val="00B83B02"/>
    <w:rsid w:val="00B90F64"/>
    <w:rsid w:val="00BB3C08"/>
    <w:rsid w:val="00BB70CF"/>
    <w:rsid w:val="00BB7760"/>
    <w:rsid w:val="00BF43D2"/>
    <w:rsid w:val="00BF73C1"/>
    <w:rsid w:val="00C0700E"/>
    <w:rsid w:val="00C22992"/>
    <w:rsid w:val="00C9533E"/>
    <w:rsid w:val="00CA38B1"/>
    <w:rsid w:val="00CB1CDC"/>
    <w:rsid w:val="00CC07DC"/>
    <w:rsid w:val="00D04A3B"/>
    <w:rsid w:val="00D12B7B"/>
    <w:rsid w:val="00D1569F"/>
    <w:rsid w:val="00D17575"/>
    <w:rsid w:val="00D2014B"/>
    <w:rsid w:val="00D3709E"/>
    <w:rsid w:val="00D76A22"/>
    <w:rsid w:val="00D904B9"/>
    <w:rsid w:val="00DA2519"/>
    <w:rsid w:val="00DC1C7F"/>
    <w:rsid w:val="00DC7E6A"/>
    <w:rsid w:val="00DD7113"/>
    <w:rsid w:val="00E05D7A"/>
    <w:rsid w:val="00E10364"/>
    <w:rsid w:val="00E6501B"/>
    <w:rsid w:val="00E90718"/>
    <w:rsid w:val="00E96636"/>
    <w:rsid w:val="00EB16F6"/>
    <w:rsid w:val="00EC3B67"/>
    <w:rsid w:val="00EE7FD0"/>
    <w:rsid w:val="00F0155B"/>
    <w:rsid w:val="00F2364B"/>
    <w:rsid w:val="00F64D5B"/>
    <w:rsid w:val="00F9655F"/>
    <w:rsid w:val="00FA2BF0"/>
    <w:rsid w:val="00FB724E"/>
    <w:rsid w:val="00FC2AD7"/>
    <w:rsid w:val="00FD15C1"/>
    <w:rsid w:val="00FD2F56"/>
    <w:rsid w:val="00FD6382"/>
    <w:rsid w:val="00FD71BB"/>
    <w:rsid w:val="013E255B"/>
    <w:rsid w:val="01507A6B"/>
    <w:rsid w:val="01935E7A"/>
    <w:rsid w:val="01B22272"/>
    <w:rsid w:val="02231E5F"/>
    <w:rsid w:val="028C048A"/>
    <w:rsid w:val="02A1380F"/>
    <w:rsid w:val="02C3503B"/>
    <w:rsid w:val="02C53B51"/>
    <w:rsid w:val="034123A1"/>
    <w:rsid w:val="03495A6D"/>
    <w:rsid w:val="03550323"/>
    <w:rsid w:val="035D208E"/>
    <w:rsid w:val="03685BA7"/>
    <w:rsid w:val="03BB4EF0"/>
    <w:rsid w:val="03DE7186"/>
    <w:rsid w:val="040E2147"/>
    <w:rsid w:val="04330C98"/>
    <w:rsid w:val="04643E19"/>
    <w:rsid w:val="047B7F7A"/>
    <w:rsid w:val="048E67D0"/>
    <w:rsid w:val="04B32C2E"/>
    <w:rsid w:val="04BE7673"/>
    <w:rsid w:val="04FE232C"/>
    <w:rsid w:val="0526366C"/>
    <w:rsid w:val="053A3B8E"/>
    <w:rsid w:val="054335D4"/>
    <w:rsid w:val="0564520D"/>
    <w:rsid w:val="05A44F50"/>
    <w:rsid w:val="065A2DB0"/>
    <w:rsid w:val="069B70CF"/>
    <w:rsid w:val="07355680"/>
    <w:rsid w:val="07C0721E"/>
    <w:rsid w:val="07C34E0C"/>
    <w:rsid w:val="07DD5B6A"/>
    <w:rsid w:val="07EA7E99"/>
    <w:rsid w:val="080A2A3A"/>
    <w:rsid w:val="08422585"/>
    <w:rsid w:val="088415DA"/>
    <w:rsid w:val="08ED04BB"/>
    <w:rsid w:val="08F71A63"/>
    <w:rsid w:val="09053DBC"/>
    <w:rsid w:val="09202266"/>
    <w:rsid w:val="093E0707"/>
    <w:rsid w:val="09420F3E"/>
    <w:rsid w:val="09864DB9"/>
    <w:rsid w:val="09A56962"/>
    <w:rsid w:val="09EF5BD7"/>
    <w:rsid w:val="09F97058"/>
    <w:rsid w:val="0A512549"/>
    <w:rsid w:val="0A7E2DFA"/>
    <w:rsid w:val="0AD76B5B"/>
    <w:rsid w:val="0AEE05F7"/>
    <w:rsid w:val="0B0437EA"/>
    <w:rsid w:val="0B136978"/>
    <w:rsid w:val="0B325278"/>
    <w:rsid w:val="0B476DC4"/>
    <w:rsid w:val="0BF93A01"/>
    <w:rsid w:val="0C034B05"/>
    <w:rsid w:val="0C211D6B"/>
    <w:rsid w:val="0C631AB8"/>
    <w:rsid w:val="0C687E7E"/>
    <w:rsid w:val="0C7F3D84"/>
    <w:rsid w:val="0D3A7B56"/>
    <w:rsid w:val="0D4879B8"/>
    <w:rsid w:val="0D9165BA"/>
    <w:rsid w:val="0D9F6184"/>
    <w:rsid w:val="0DBB2310"/>
    <w:rsid w:val="0DE8782B"/>
    <w:rsid w:val="0E800511"/>
    <w:rsid w:val="0E890787"/>
    <w:rsid w:val="0EDD05C9"/>
    <w:rsid w:val="0F060969"/>
    <w:rsid w:val="0F310048"/>
    <w:rsid w:val="0F646E3A"/>
    <w:rsid w:val="0F9A50BE"/>
    <w:rsid w:val="0FD414C1"/>
    <w:rsid w:val="0FD6533C"/>
    <w:rsid w:val="0FD87E66"/>
    <w:rsid w:val="0FE84F32"/>
    <w:rsid w:val="107570BF"/>
    <w:rsid w:val="10BB50B7"/>
    <w:rsid w:val="11624B01"/>
    <w:rsid w:val="121A12AB"/>
    <w:rsid w:val="127057FA"/>
    <w:rsid w:val="13435CC5"/>
    <w:rsid w:val="13685F57"/>
    <w:rsid w:val="136A075C"/>
    <w:rsid w:val="13917D43"/>
    <w:rsid w:val="139D5A83"/>
    <w:rsid w:val="13F56A88"/>
    <w:rsid w:val="14397E5D"/>
    <w:rsid w:val="145103FC"/>
    <w:rsid w:val="14C36AEE"/>
    <w:rsid w:val="15421AD4"/>
    <w:rsid w:val="156242C2"/>
    <w:rsid w:val="159B3BB8"/>
    <w:rsid w:val="15AF9051"/>
    <w:rsid w:val="166A659E"/>
    <w:rsid w:val="167F0386"/>
    <w:rsid w:val="169D490C"/>
    <w:rsid w:val="16C87150"/>
    <w:rsid w:val="170E4378"/>
    <w:rsid w:val="172A527B"/>
    <w:rsid w:val="173E58CB"/>
    <w:rsid w:val="17472AE2"/>
    <w:rsid w:val="176E6EA9"/>
    <w:rsid w:val="17AC4400"/>
    <w:rsid w:val="17E93B6B"/>
    <w:rsid w:val="17FB1604"/>
    <w:rsid w:val="181A05D3"/>
    <w:rsid w:val="181A69B5"/>
    <w:rsid w:val="185263B4"/>
    <w:rsid w:val="18737AD4"/>
    <w:rsid w:val="18A90486"/>
    <w:rsid w:val="18BC300C"/>
    <w:rsid w:val="18D3096D"/>
    <w:rsid w:val="18EB28A2"/>
    <w:rsid w:val="18EF2D51"/>
    <w:rsid w:val="18F1003F"/>
    <w:rsid w:val="18F31F58"/>
    <w:rsid w:val="18FE7240"/>
    <w:rsid w:val="196E0F9F"/>
    <w:rsid w:val="19A76385"/>
    <w:rsid w:val="19B83B14"/>
    <w:rsid w:val="1A5303BE"/>
    <w:rsid w:val="1A6231BA"/>
    <w:rsid w:val="1AAE286E"/>
    <w:rsid w:val="1B543840"/>
    <w:rsid w:val="1B966814"/>
    <w:rsid w:val="1BAA02D5"/>
    <w:rsid w:val="1BB51086"/>
    <w:rsid w:val="1BB74D63"/>
    <w:rsid w:val="1BD762CE"/>
    <w:rsid w:val="1BFE56AF"/>
    <w:rsid w:val="1C033B96"/>
    <w:rsid w:val="1C1E6B7B"/>
    <w:rsid w:val="1C242BD9"/>
    <w:rsid w:val="1C355B67"/>
    <w:rsid w:val="1C931549"/>
    <w:rsid w:val="1D076D3B"/>
    <w:rsid w:val="1D5E079C"/>
    <w:rsid w:val="1D967681"/>
    <w:rsid w:val="1DB461B8"/>
    <w:rsid w:val="1DBC23FB"/>
    <w:rsid w:val="1DFE4B64"/>
    <w:rsid w:val="1E0A56A5"/>
    <w:rsid w:val="1E2A4FE1"/>
    <w:rsid w:val="1E41379F"/>
    <w:rsid w:val="1E7F0A89"/>
    <w:rsid w:val="1E7F89C7"/>
    <w:rsid w:val="1F2455D9"/>
    <w:rsid w:val="1F37450C"/>
    <w:rsid w:val="1F6E0982"/>
    <w:rsid w:val="1F9F0F97"/>
    <w:rsid w:val="1FA96AE3"/>
    <w:rsid w:val="201B587C"/>
    <w:rsid w:val="202A6F70"/>
    <w:rsid w:val="20317B18"/>
    <w:rsid w:val="20597D73"/>
    <w:rsid w:val="21424E20"/>
    <w:rsid w:val="214E2C26"/>
    <w:rsid w:val="21A70432"/>
    <w:rsid w:val="21C53FF8"/>
    <w:rsid w:val="21D23A39"/>
    <w:rsid w:val="227A46B4"/>
    <w:rsid w:val="22821B1E"/>
    <w:rsid w:val="22C406BE"/>
    <w:rsid w:val="22D44D7A"/>
    <w:rsid w:val="22D85138"/>
    <w:rsid w:val="22DC59FB"/>
    <w:rsid w:val="22DF6F48"/>
    <w:rsid w:val="231A23E3"/>
    <w:rsid w:val="238B360E"/>
    <w:rsid w:val="23CC79F0"/>
    <w:rsid w:val="23D25AEE"/>
    <w:rsid w:val="23D840CE"/>
    <w:rsid w:val="23FE3A90"/>
    <w:rsid w:val="24346C57"/>
    <w:rsid w:val="2455084E"/>
    <w:rsid w:val="248B1703"/>
    <w:rsid w:val="24915A51"/>
    <w:rsid w:val="251A37AE"/>
    <w:rsid w:val="25313E83"/>
    <w:rsid w:val="25847563"/>
    <w:rsid w:val="25A95F08"/>
    <w:rsid w:val="25C2765C"/>
    <w:rsid w:val="25F303C4"/>
    <w:rsid w:val="26327461"/>
    <w:rsid w:val="264B5D1E"/>
    <w:rsid w:val="26B604CE"/>
    <w:rsid w:val="26C87F64"/>
    <w:rsid w:val="274A56B0"/>
    <w:rsid w:val="27590153"/>
    <w:rsid w:val="276009BE"/>
    <w:rsid w:val="27709230"/>
    <w:rsid w:val="27D56045"/>
    <w:rsid w:val="27DF136E"/>
    <w:rsid w:val="285A7DB3"/>
    <w:rsid w:val="288740F4"/>
    <w:rsid w:val="28C725C1"/>
    <w:rsid w:val="28F8264A"/>
    <w:rsid w:val="296143BE"/>
    <w:rsid w:val="299DF578"/>
    <w:rsid w:val="29B732CC"/>
    <w:rsid w:val="29BC053C"/>
    <w:rsid w:val="29E61A68"/>
    <w:rsid w:val="2A127F8A"/>
    <w:rsid w:val="2A616230"/>
    <w:rsid w:val="2B2A26EC"/>
    <w:rsid w:val="2BA25F46"/>
    <w:rsid w:val="2C127C48"/>
    <w:rsid w:val="2C380879"/>
    <w:rsid w:val="2C9D0BA5"/>
    <w:rsid w:val="2D0B3201"/>
    <w:rsid w:val="2D5AF916"/>
    <w:rsid w:val="2D854808"/>
    <w:rsid w:val="2D952395"/>
    <w:rsid w:val="2DAB4F06"/>
    <w:rsid w:val="2DCC629B"/>
    <w:rsid w:val="2E3C6E51"/>
    <w:rsid w:val="2EBDDC29"/>
    <w:rsid w:val="2F115DEF"/>
    <w:rsid w:val="2F4A1FA7"/>
    <w:rsid w:val="2F513A58"/>
    <w:rsid w:val="2F5B52A7"/>
    <w:rsid w:val="2F6A308E"/>
    <w:rsid w:val="2F797E9C"/>
    <w:rsid w:val="2FD7346E"/>
    <w:rsid w:val="2FE366A9"/>
    <w:rsid w:val="2FF10B07"/>
    <w:rsid w:val="300A2D82"/>
    <w:rsid w:val="303277CD"/>
    <w:rsid w:val="30352514"/>
    <w:rsid w:val="3039414C"/>
    <w:rsid w:val="305110EE"/>
    <w:rsid w:val="30AC4B8A"/>
    <w:rsid w:val="30B2687F"/>
    <w:rsid w:val="312733E3"/>
    <w:rsid w:val="31356FC8"/>
    <w:rsid w:val="314D1163"/>
    <w:rsid w:val="318B6CCC"/>
    <w:rsid w:val="319653F8"/>
    <w:rsid w:val="31BE741D"/>
    <w:rsid w:val="3209141A"/>
    <w:rsid w:val="326B2688"/>
    <w:rsid w:val="32BB157C"/>
    <w:rsid w:val="32C203FF"/>
    <w:rsid w:val="334D1429"/>
    <w:rsid w:val="33565A39"/>
    <w:rsid w:val="335F68BE"/>
    <w:rsid w:val="33CF3D58"/>
    <w:rsid w:val="341958AF"/>
    <w:rsid w:val="344342A7"/>
    <w:rsid w:val="349F6A7B"/>
    <w:rsid w:val="34B334D4"/>
    <w:rsid w:val="34F452BA"/>
    <w:rsid w:val="3550535A"/>
    <w:rsid w:val="35B238A2"/>
    <w:rsid w:val="35CE3E0B"/>
    <w:rsid w:val="36016FA5"/>
    <w:rsid w:val="361662F3"/>
    <w:rsid w:val="361F4B56"/>
    <w:rsid w:val="364A57BC"/>
    <w:rsid w:val="36AE4418"/>
    <w:rsid w:val="36DF3DE3"/>
    <w:rsid w:val="36FC6E76"/>
    <w:rsid w:val="36FD6578"/>
    <w:rsid w:val="36FFD369"/>
    <w:rsid w:val="371E53C3"/>
    <w:rsid w:val="373C41F3"/>
    <w:rsid w:val="37734B2F"/>
    <w:rsid w:val="377E5DD2"/>
    <w:rsid w:val="38313315"/>
    <w:rsid w:val="385736B4"/>
    <w:rsid w:val="3867662C"/>
    <w:rsid w:val="38A32FDE"/>
    <w:rsid w:val="38BD30E0"/>
    <w:rsid w:val="38D93E73"/>
    <w:rsid w:val="38E012EA"/>
    <w:rsid w:val="39595840"/>
    <w:rsid w:val="39654BED"/>
    <w:rsid w:val="39D31B9A"/>
    <w:rsid w:val="39F0053D"/>
    <w:rsid w:val="39FA10A2"/>
    <w:rsid w:val="3A392DC0"/>
    <w:rsid w:val="3A6D6B69"/>
    <w:rsid w:val="3A8846A8"/>
    <w:rsid w:val="3A8F0F54"/>
    <w:rsid w:val="3AA44B08"/>
    <w:rsid w:val="3AAD5C09"/>
    <w:rsid w:val="3AE47384"/>
    <w:rsid w:val="3AF23231"/>
    <w:rsid w:val="3B177696"/>
    <w:rsid w:val="3B417C30"/>
    <w:rsid w:val="3B49406F"/>
    <w:rsid w:val="3BBC2758"/>
    <w:rsid w:val="3BEC38F4"/>
    <w:rsid w:val="3BFA313E"/>
    <w:rsid w:val="3C2F6DBD"/>
    <w:rsid w:val="3C8B52B2"/>
    <w:rsid w:val="3CAF3FFD"/>
    <w:rsid w:val="3D14232E"/>
    <w:rsid w:val="3D1F1C27"/>
    <w:rsid w:val="3D4A0C32"/>
    <w:rsid w:val="3DCB54B9"/>
    <w:rsid w:val="3DEFE5F9"/>
    <w:rsid w:val="3E045717"/>
    <w:rsid w:val="3EB30462"/>
    <w:rsid w:val="3ED76C36"/>
    <w:rsid w:val="3EDB2ED6"/>
    <w:rsid w:val="3EEF3325"/>
    <w:rsid w:val="3EFEACFA"/>
    <w:rsid w:val="3F09770D"/>
    <w:rsid w:val="3F392098"/>
    <w:rsid w:val="3F5B1200"/>
    <w:rsid w:val="3F6F1F2B"/>
    <w:rsid w:val="3FCDC5F5"/>
    <w:rsid w:val="3FD5D546"/>
    <w:rsid w:val="3FE57AEB"/>
    <w:rsid w:val="3FF6EC3D"/>
    <w:rsid w:val="40100F69"/>
    <w:rsid w:val="401B5951"/>
    <w:rsid w:val="40270C4E"/>
    <w:rsid w:val="40396B99"/>
    <w:rsid w:val="405B5C6A"/>
    <w:rsid w:val="409F431A"/>
    <w:rsid w:val="40CF2EEF"/>
    <w:rsid w:val="41144582"/>
    <w:rsid w:val="4271049E"/>
    <w:rsid w:val="42B15999"/>
    <w:rsid w:val="42DB77E6"/>
    <w:rsid w:val="42DE3DC9"/>
    <w:rsid w:val="430B5EF5"/>
    <w:rsid w:val="4354532E"/>
    <w:rsid w:val="436350D5"/>
    <w:rsid w:val="43DA174C"/>
    <w:rsid w:val="43F2217C"/>
    <w:rsid w:val="44221164"/>
    <w:rsid w:val="44A33489"/>
    <w:rsid w:val="44B419C1"/>
    <w:rsid w:val="45102864"/>
    <w:rsid w:val="45361DED"/>
    <w:rsid w:val="45F7552C"/>
    <w:rsid w:val="46042F0B"/>
    <w:rsid w:val="461C471C"/>
    <w:rsid w:val="4620660B"/>
    <w:rsid w:val="46A252C7"/>
    <w:rsid w:val="47181EBC"/>
    <w:rsid w:val="475B02CF"/>
    <w:rsid w:val="47EF2CBC"/>
    <w:rsid w:val="47F06A03"/>
    <w:rsid w:val="48470DD1"/>
    <w:rsid w:val="48774552"/>
    <w:rsid w:val="489E2F0A"/>
    <w:rsid w:val="48B33AC4"/>
    <w:rsid w:val="48B4178E"/>
    <w:rsid w:val="4911329F"/>
    <w:rsid w:val="493E4F75"/>
    <w:rsid w:val="4973005F"/>
    <w:rsid w:val="49FF0E4B"/>
    <w:rsid w:val="4A1602A0"/>
    <w:rsid w:val="4AE55E0A"/>
    <w:rsid w:val="4C1055B2"/>
    <w:rsid w:val="4C1C7286"/>
    <w:rsid w:val="4C647C97"/>
    <w:rsid w:val="4C770EFF"/>
    <w:rsid w:val="4CA727BD"/>
    <w:rsid w:val="4CB82342"/>
    <w:rsid w:val="4CC937D5"/>
    <w:rsid w:val="4CEE231D"/>
    <w:rsid w:val="4D2C0B70"/>
    <w:rsid w:val="4D8638AB"/>
    <w:rsid w:val="4DC61013"/>
    <w:rsid w:val="4DDF7A2F"/>
    <w:rsid w:val="4DF6953B"/>
    <w:rsid w:val="4E4B71A4"/>
    <w:rsid w:val="4E4D14AC"/>
    <w:rsid w:val="4E55522A"/>
    <w:rsid w:val="4EF65522"/>
    <w:rsid w:val="4F5E17A5"/>
    <w:rsid w:val="4F7C268E"/>
    <w:rsid w:val="4F8C1336"/>
    <w:rsid w:val="4F991383"/>
    <w:rsid w:val="4FAD082B"/>
    <w:rsid w:val="4FC9347D"/>
    <w:rsid w:val="4FDD8443"/>
    <w:rsid w:val="4FF6C67C"/>
    <w:rsid w:val="500C3B13"/>
    <w:rsid w:val="503A309A"/>
    <w:rsid w:val="50433371"/>
    <w:rsid w:val="50AE38D6"/>
    <w:rsid w:val="50D27AC1"/>
    <w:rsid w:val="5114176A"/>
    <w:rsid w:val="513B3164"/>
    <w:rsid w:val="513C0EFA"/>
    <w:rsid w:val="5146791A"/>
    <w:rsid w:val="51512DD6"/>
    <w:rsid w:val="51A951C4"/>
    <w:rsid w:val="51BC40CA"/>
    <w:rsid w:val="51F54E33"/>
    <w:rsid w:val="525565C7"/>
    <w:rsid w:val="52565F7D"/>
    <w:rsid w:val="528055B5"/>
    <w:rsid w:val="52AA670B"/>
    <w:rsid w:val="52C00AB7"/>
    <w:rsid w:val="533D7D00"/>
    <w:rsid w:val="53407816"/>
    <w:rsid w:val="53722D66"/>
    <w:rsid w:val="539069C5"/>
    <w:rsid w:val="53AA5483"/>
    <w:rsid w:val="53E152A3"/>
    <w:rsid w:val="547702F6"/>
    <w:rsid w:val="54CC6608"/>
    <w:rsid w:val="55177B38"/>
    <w:rsid w:val="558B2564"/>
    <w:rsid w:val="559D35B7"/>
    <w:rsid w:val="559F2B25"/>
    <w:rsid w:val="55D41A0F"/>
    <w:rsid w:val="568241AE"/>
    <w:rsid w:val="56F35F4F"/>
    <w:rsid w:val="575C1503"/>
    <w:rsid w:val="575E47E8"/>
    <w:rsid w:val="57873950"/>
    <w:rsid w:val="579C2E65"/>
    <w:rsid w:val="57CF9AF8"/>
    <w:rsid w:val="57E0231C"/>
    <w:rsid w:val="57FD2CB4"/>
    <w:rsid w:val="587C5510"/>
    <w:rsid w:val="58AE163F"/>
    <w:rsid w:val="58F12F13"/>
    <w:rsid w:val="591E00FB"/>
    <w:rsid w:val="59D43729"/>
    <w:rsid w:val="59DA4E1B"/>
    <w:rsid w:val="5AA25126"/>
    <w:rsid w:val="5AD11F98"/>
    <w:rsid w:val="5ADB36A8"/>
    <w:rsid w:val="5AE24B8B"/>
    <w:rsid w:val="5AFBB00D"/>
    <w:rsid w:val="5AFD78BB"/>
    <w:rsid w:val="5B0B018F"/>
    <w:rsid w:val="5B0E1B35"/>
    <w:rsid w:val="5B0F2084"/>
    <w:rsid w:val="5B5FED6F"/>
    <w:rsid w:val="5B641502"/>
    <w:rsid w:val="5B865825"/>
    <w:rsid w:val="5B8D33C8"/>
    <w:rsid w:val="5B9C41CC"/>
    <w:rsid w:val="5B9E1005"/>
    <w:rsid w:val="5BEB07CC"/>
    <w:rsid w:val="5C2F2C62"/>
    <w:rsid w:val="5C464BF3"/>
    <w:rsid w:val="5C7D7A6F"/>
    <w:rsid w:val="5CD0747C"/>
    <w:rsid w:val="5CF07FF0"/>
    <w:rsid w:val="5CFE30DB"/>
    <w:rsid w:val="5D3428E1"/>
    <w:rsid w:val="5D547C13"/>
    <w:rsid w:val="5E195755"/>
    <w:rsid w:val="5E2251AF"/>
    <w:rsid w:val="5E7F6D1E"/>
    <w:rsid w:val="5E974813"/>
    <w:rsid w:val="5EBE8B31"/>
    <w:rsid w:val="5EEE6949"/>
    <w:rsid w:val="5EFFA416"/>
    <w:rsid w:val="5F3E6D61"/>
    <w:rsid w:val="5F445C71"/>
    <w:rsid w:val="5F6E3992"/>
    <w:rsid w:val="5F712159"/>
    <w:rsid w:val="5F79F0F5"/>
    <w:rsid w:val="5F883781"/>
    <w:rsid w:val="5F91E847"/>
    <w:rsid w:val="5FA461E1"/>
    <w:rsid w:val="5FBDB3C2"/>
    <w:rsid w:val="5FBFE50E"/>
    <w:rsid w:val="5FDF10C9"/>
    <w:rsid w:val="5FEF0E32"/>
    <w:rsid w:val="600C541F"/>
    <w:rsid w:val="604F1A57"/>
    <w:rsid w:val="60590AF2"/>
    <w:rsid w:val="608E65E8"/>
    <w:rsid w:val="60B7D4A3"/>
    <w:rsid w:val="60CC6309"/>
    <w:rsid w:val="60D55B56"/>
    <w:rsid w:val="60DB07EC"/>
    <w:rsid w:val="611F5905"/>
    <w:rsid w:val="612D7A73"/>
    <w:rsid w:val="61476272"/>
    <w:rsid w:val="617C2A7C"/>
    <w:rsid w:val="61D83D53"/>
    <w:rsid w:val="61FB6F4E"/>
    <w:rsid w:val="626B2615"/>
    <w:rsid w:val="62996DBA"/>
    <w:rsid w:val="629D1BF3"/>
    <w:rsid w:val="62AE2F70"/>
    <w:rsid w:val="62C81BCC"/>
    <w:rsid w:val="631B1B71"/>
    <w:rsid w:val="63286CEC"/>
    <w:rsid w:val="635862B5"/>
    <w:rsid w:val="6387284D"/>
    <w:rsid w:val="63946275"/>
    <w:rsid w:val="63FD425A"/>
    <w:rsid w:val="64192CDF"/>
    <w:rsid w:val="641B077C"/>
    <w:rsid w:val="645043CB"/>
    <w:rsid w:val="645328E6"/>
    <w:rsid w:val="64782BCB"/>
    <w:rsid w:val="64A94040"/>
    <w:rsid w:val="64AA662C"/>
    <w:rsid w:val="64C077CE"/>
    <w:rsid w:val="64D80B05"/>
    <w:rsid w:val="652415E7"/>
    <w:rsid w:val="65875A83"/>
    <w:rsid w:val="661C7ADD"/>
    <w:rsid w:val="66255BF8"/>
    <w:rsid w:val="66A53F32"/>
    <w:rsid w:val="66D97886"/>
    <w:rsid w:val="670D35F9"/>
    <w:rsid w:val="6710143C"/>
    <w:rsid w:val="6712628D"/>
    <w:rsid w:val="671A0C3E"/>
    <w:rsid w:val="672E58FC"/>
    <w:rsid w:val="67380A15"/>
    <w:rsid w:val="67617239"/>
    <w:rsid w:val="67765D8E"/>
    <w:rsid w:val="678735F1"/>
    <w:rsid w:val="67D163F6"/>
    <w:rsid w:val="67FF2D7E"/>
    <w:rsid w:val="6813188B"/>
    <w:rsid w:val="686B241C"/>
    <w:rsid w:val="689A041C"/>
    <w:rsid w:val="68A76895"/>
    <w:rsid w:val="68A82B0B"/>
    <w:rsid w:val="68F05889"/>
    <w:rsid w:val="6921480E"/>
    <w:rsid w:val="692E5994"/>
    <w:rsid w:val="694C5704"/>
    <w:rsid w:val="69FE2974"/>
    <w:rsid w:val="6A061CF2"/>
    <w:rsid w:val="6A5410D4"/>
    <w:rsid w:val="6A935ABC"/>
    <w:rsid w:val="6A9416B9"/>
    <w:rsid w:val="6AB873F3"/>
    <w:rsid w:val="6AED3A24"/>
    <w:rsid w:val="6B227E56"/>
    <w:rsid w:val="6B6A582B"/>
    <w:rsid w:val="6BB64058"/>
    <w:rsid w:val="6BF507D9"/>
    <w:rsid w:val="6C376AA9"/>
    <w:rsid w:val="6C4159A4"/>
    <w:rsid w:val="6C7D5949"/>
    <w:rsid w:val="6C826B8E"/>
    <w:rsid w:val="6C990E24"/>
    <w:rsid w:val="6CA11883"/>
    <w:rsid w:val="6CE575BA"/>
    <w:rsid w:val="6CFF728C"/>
    <w:rsid w:val="6D31763A"/>
    <w:rsid w:val="6D45267B"/>
    <w:rsid w:val="6D9C21DA"/>
    <w:rsid w:val="6DC00A41"/>
    <w:rsid w:val="6DC025D2"/>
    <w:rsid w:val="6DFD0850"/>
    <w:rsid w:val="6E1D26BE"/>
    <w:rsid w:val="6E382F44"/>
    <w:rsid w:val="6E665D47"/>
    <w:rsid w:val="6EAD7040"/>
    <w:rsid w:val="6F053F57"/>
    <w:rsid w:val="6F303696"/>
    <w:rsid w:val="6F4828E9"/>
    <w:rsid w:val="6F6A4954"/>
    <w:rsid w:val="6F7B98AD"/>
    <w:rsid w:val="6F9E1376"/>
    <w:rsid w:val="6F9F1371"/>
    <w:rsid w:val="6FE8BEC8"/>
    <w:rsid w:val="6FEF67CF"/>
    <w:rsid w:val="6FF85BE1"/>
    <w:rsid w:val="703A5674"/>
    <w:rsid w:val="70514E8B"/>
    <w:rsid w:val="70B27E72"/>
    <w:rsid w:val="70BA6B34"/>
    <w:rsid w:val="70CE0AF5"/>
    <w:rsid w:val="715354F1"/>
    <w:rsid w:val="7154436B"/>
    <w:rsid w:val="71BD26E1"/>
    <w:rsid w:val="7217451A"/>
    <w:rsid w:val="724257C9"/>
    <w:rsid w:val="72CE16FE"/>
    <w:rsid w:val="735E6A0B"/>
    <w:rsid w:val="73E9687D"/>
    <w:rsid w:val="73FD24CE"/>
    <w:rsid w:val="742C5AB5"/>
    <w:rsid w:val="745E4615"/>
    <w:rsid w:val="746D0C06"/>
    <w:rsid w:val="748F6488"/>
    <w:rsid w:val="74EA3090"/>
    <w:rsid w:val="74FF4F67"/>
    <w:rsid w:val="75358019"/>
    <w:rsid w:val="756F5FD2"/>
    <w:rsid w:val="75746407"/>
    <w:rsid w:val="757E01ED"/>
    <w:rsid w:val="75B40F89"/>
    <w:rsid w:val="75B6709A"/>
    <w:rsid w:val="75F159BE"/>
    <w:rsid w:val="763F0E07"/>
    <w:rsid w:val="76511C71"/>
    <w:rsid w:val="768D1A0D"/>
    <w:rsid w:val="76FD9EA0"/>
    <w:rsid w:val="76FE3C09"/>
    <w:rsid w:val="770D1747"/>
    <w:rsid w:val="772C00DF"/>
    <w:rsid w:val="77536084"/>
    <w:rsid w:val="77636EF2"/>
    <w:rsid w:val="777503E5"/>
    <w:rsid w:val="777665D0"/>
    <w:rsid w:val="777752FA"/>
    <w:rsid w:val="779F836F"/>
    <w:rsid w:val="77D9044A"/>
    <w:rsid w:val="78416A1D"/>
    <w:rsid w:val="78CD3051"/>
    <w:rsid w:val="78EA4E4B"/>
    <w:rsid w:val="791C10CA"/>
    <w:rsid w:val="79463788"/>
    <w:rsid w:val="79B0266B"/>
    <w:rsid w:val="79BF0E9C"/>
    <w:rsid w:val="7A36294C"/>
    <w:rsid w:val="7A4172E7"/>
    <w:rsid w:val="7A9F4C1B"/>
    <w:rsid w:val="7AAE68E0"/>
    <w:rsid w:val="7B815F8A"/>
    <w:rsid w:val="7B951469"/>
    <w:rsid w:val="7BBFAF86"/>
    <w:rsid w:val="7BFB76C7"/>
    <w:rsid w:val="7BFB8842"/>
    <w:rsid w:val="7BFEA4C3"/>
    <w:rsid w:val="7C10122B"/>
    <w:rsid w:val="7C660870"/>
    <w:rsid w:val="7CD54989"/>
    <w:rsid w:val="7CE7695D"/>
    <w:rsid w:val="7D7D21C9"/>
    <w:rsid w:val="7D7E3957"/>
    <w:rsid w:val="7D980194"/>
    <w:rsid w:val="7DAB66FF"/>
    <w:rsid w:val="7DBA6835"/>
    <w:rsid w:val="7DDE2D47"/>
    <w:rsid w:val="7DDF6239"/>
    <w:rsid w:val="7DF5A1FD"/>
    <w:rsid w:val="7DF64822"/>
    <w:rsid w:val="7DFDDEAF"/>
    <w:rsid w:val="7DFFBEEA"/>
    <w:rsid w:val="7E1755DF"/>
    <w:rsid w:val="7E334628"/>
    <w:rsid w:val="7E3FE103"/>
    <w:rsid w:val="7E5BAF83"/>
    <w:rsid w:val="7EEC2C5B"/>
    <w:rsid w:val="7EF66114"/>
    <w:rsid w:val="7EFB465F"/>
    <w:rsid w:val="7F01264C"/>
    <w:rsid w:val="7F05111E"/>
    <w:rsid w:val="7F1D0829"/>
    <w:rsid w:val="7F340BD4"/>
    <w:rsid w:val="7F365589"/>
    <w:rsid w:val="7F77A98D"/>
    <w:rsid w:val="7F7B6C06"/>
    <w:rsid w:val="7F807E5A"/>
    <w:rsid w:val="7F936AB6"/>
    <w:rsid w:val="7FAF43D5"/>
    <w:rsid w:val="7FC00F81"/>
    <w:rsid w:val="7FD92BFC"/>
    <w:rsid w:val="7FEFF8B9"/>
    <w:rsid w:val="7FF56D67"/>
    <w:rsid w:val="7FFB198E"/>
    <w:rsid w:val="7FFBE1C9"/>
    <w:rsid w:val="7FFEA589"/>
    <w:rsid w:val="7FFEB789"/>
    <w:rsid w:val="8BFB00A6"/>
    <w:rsid w:val="97BFA439"/>
    <w:rsid w:val="9EFEC407"/>
    <w:rsid w:val="9FA87CDF"/>
    <w:rsid w:val="A77F3984"/>
    <w:rsid w:val="A7BB9A37"/>
    <w:rsid w:val="A7DF6477"/>
    <w:rsid w:val="A7FF1666"/>
    <w:rsid w:val="AD3FCEC8"/>
    <w:rsid w:val="AD9F80D8"/>
    <w:rsid w:val="B6BB201A"/>
    <w:rsid w:val="B6FBFA1D"/>
    <w:rsid w:val="B7EFAFEF"/>
    <w:rsid w:val="BEAE6225"/>
    <w:rsid w:val="BEDF34AA"/>
    <w:rsid w:val="BF8FAD1B"/>
    <w:rsid w:val="BFF3702E"/>
    <w:rsid w:val="BFFF2999"/>
    <w:rsid w:val="C25F8B6C"/>
    <w:rsid w:val="CAD7CE01"/>
    <w:rsid w:val="CDEDBA98"/>
    <w:rsid w:val="CFF92088"/>
    <w:rsid w:val="D1FE39DC"/>
    <w:rsid w:val="D3B71224"/>
    <w:rsid w:val="D5FF8D56"/>
    <w:rsid w:val="D9FE948F"/>
    <w:rsid w:val="DA5C643F"/>
    <w:rsid w:val="DBEE5FBB"/>
    <w:rsid w:val="DD7FDA2C"/>
    <w:rsid w:val="DE6E09C2"/>
    <w:rsid w:val="DE7DDB0A"/>
    <w:rsid w:val="DEFF3BFA"/>
    <w:rsid w:val="DF6F6EF6"/>
    <w:rsid w:val="DF7E939F"/>
    <w:rsid w:val="DF7F9DC6"/>
    <w:rsid w:val="DF9F148B"/>
    <w:rsid w:val="DFFCD93E"/>
    <w:rsid w:val="DFFF2034"/>
    <w:rsid w:val="E3F64B3F"/>
    <w:rsid w:val="E3F70C62"/>
    <w:rsid w:val="E7BEEAF2"/>
    <w:rsid w:val="E9FA3522"/>
    <w:rsid w:val="EBBF97F4"/>
    <w:rsid w:val="EEFF3794"/>
    <w:rsid w:val="EFBA60E8"/>
    <w:rsid w:val="EFE97659"/>
    <w:rsid w:val="F1F3AE47"/>
    <w:rsid w:val="F3BFDB26"/>
    <w:rsid w:val="F3D7CBBB"/>
    <w:rsid w:val="F3DD8279"/>
    <w:rsid w:val="F3FF1E9D"/>
    <w:rsid w:val="F5154F0E"/>
    <w:rsid w:val="F5651687"/>
    <w:rsid w:val="F5FE8DEE"/>
    <w:rsid w:val="F6E3D461"/>
    <w:rsid w:val="F6F3F740"/>
    <w:rsid w:val="F76F99CA"/>
    <w:rsid w:val="F778F09E"/>
    <w:rsid w:val="F7B9AE3D"/>
    <w:rsid w:val="F7DBD3A9"/>
    <w:rsid w:val="F7EF0371"/>
    <w:rsid w:val="F7FF7969"/>
    <w:rsid w:val="F8FF305E"/>
    <w:rsid w:val="FAFFFBA3"/>
    <w:rsid w:val="FB3EA6D2"/>
    <w:rsid w:val="FB6E3E02"/>
    <w:rsid w:val="FBC53E7C"/>
    <w:rsid w:val="FBF3BB1E"/>
    <w:rsid w:val="FBF796FB"/>
    <w:rsid w:val="FBFF67A8"/>
    <w:rsid w:val="FBFFE4E1"/>
    <w:rsid w:val="FBFFFBF2"/>
    <w:rsid w:val="FC75726A"/>
    <w:rsid w:val="FD3FE0FB"/>
    <w:rsid w:val="FD57A1FE"/>
    <w:rsid w:val="FD79793F"/>
    <w:rsid w:val="FD9F7229"/>
    <w:rsid w:val="FDEFABE5"/>
    <w:rsid w:val="FEDF72F9"/>
    <w:rsid w:val="FEFF8CFC"/>
    <w:rsid w:val="FF5F3DCE"/>
    <w:rsid w:val="FF6D25DA"/>
    <w:rsid w:val="FF7EFFD5"/>
    <w:rsid w:val="FF998578"/>
    <w:rsid w:val="FFAA58DB"/>
    <w:rsid w:val="FFAEC54F"/>
    <w:rsid w:val="FFAF1413"/>
    <w:rsid w:val="FFB7A2C8"/>
    <w:rsid w:val="FFC70DDE"/>
    <w:rsid w:val="FFCF88CB"/>
    <w:rsid w:val="FFE7240E"/>
    <w:rsid w:val="FFFEADDF"/>
    <w:rsid w:val="FFFF5889"/>
    <w:rsid w:val="FFFFB4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unhideWhenUsed/>
    <w:qFormat/>
    <w:uiPriority w:val="9"/>
    <w:pPr>
      <w:spacing w:before="100" w:beforeAutospacing="1" w:after="10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unhideWhenUsed/>
    <w:qFormat/>
    <w:uiPriority w:val="9"/>
    <w:pPr>
      <w:spacing w:before="100" w:beforeAutospacing="1" w:after="100" w:afterAutospacing="1"/>
      <w:jc w:val="left"/>
    </w:pPr>
    <w:rPr>
      <w:rFonts w:hint="eastAsia" w:ascii="宋体" w:hAnsi="宋体" w:eastAsia="宋体" w:cs="宋体"/>
      <w:b/>
      <w:kern w:val="0"/>
      <w:sz w:val="24"/>
      <w:szCs w:val="24"/>
      <w:lang w:val="en-US" w:eastAsia="zh-CN" w:bidi="ar"/>
    </w:rPr>
  </w:style>
  <w:style w:type="paragraph" w:styleId="5">
    <w:name w:val="heading 5"/>
    <w:basedOn w:val="1"/>
    <w:next w:val="1"/>
    <w:link w:val="16"/>
    <w:qFormat/>
    <w:uiPriority w:val="0"/>
    <w:pPr>
      <w:keepNext/>
      <w:keepLines/>
      <w:spacing w:before="280" w:after="290" w:line="376" w:lineRule="auto"/>
      <w:ind w:left="420" w:hanging="420"/>
      <w:outlineLvl w:val="4"/>
    </w:pPr>
    <w:rPr>
      <w:rFonts w:ascii="Times New Roman" w:hAnsi="Times New Roman"/>
      <w:b/>
      <w:bCs/>
      <w:kern w:val="0"/>
      <w:sz w:val="28"/>
      <w:szCs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6">
    <w:name w:val="Balloon Text"/>
    <w:basedOn w:val="1"/>
    <w:semiHidden/>
    <w:qFormat/>
    <w:uiPriority w:val="0"/>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unhideWhenUsed/>
    <w:qFormat/>
    <w:uiPriority w:val="99"/>
  </w:style>
  <w:style w:type="character" w:styleId="14">
    <w:name w:val="FollowedHyperlink"/>
    <w:basedOn w:val="12"/>
    <w:unhideWhenUsed/>
    <w:qFormat/>
    <w:uiPriority w:val="99"/>
    <w:rPr>
      <w:color w:val="990000"/>
      <w:u w:val="none"/>
    </w:rPr>
  </w:style>
  <w:style w:type="character" w:styleId="15">
    <w:name w:val="Hyperlink"/>
    <w:basedOn w:val="12"/>
    <w:unhideWhenUsed/>
    <w:qFormat/>
    <w:uiPriority w:val="99"/>
    <w:rPr>
      <w:color w:val="000000"/>
      <w:u w:val="none"/>
    </w:rPr>
  </w:style>
  <w:style w:type="character" w:customStyle="1" w:styleId="16">
    <w:name w:val="H5 Char"/>
    <w:link w:val="5"/>
    <w:qFormat/>
    <w:uiPriority w:val="0"/>
    <w:rPr>
      <w:rFonts w:ascii="Times New Roman" w:hAnsi="Times New Roman"/>
      <w:b/>
      <w:bCs/>
      <w:sz w:val="28"/>
      <w:szCs w:val="28"/>
    </w:rPr>
  </w:style>
  <w:style w:type="character" w:customStyle="1" w:styleId="17">
    <w:name w:val=" Char Char"/>
    <w:link w:val="7"/>
    <w:qFormat/>
    <w:uiPriority w:val="99"/>
    <w:rPr>
      <w:kern w:val="2"/>
      <w:sz w:val="18"/>
      <w:szCs w:val="18"/>
    </w:rPr>
  </w:style>
  <w:style w:type="character" w:customStyle="1" w:styleId="18">
    <w:name w:val=" Char Char1"/>
    <w:link w:val="8"/>
    <w:qFormat/>
    <w:uiPriority w:val="99"/>
    <w:rPr>
      <w:kern w:val="2"/>
      <w:sz w:val="18"/>
      <w:szCs w:val="18"/>
    </w:rPr>
  </w:style>
  <w:style w:type="paragraph" w:customStyle="1" w:styleId="19">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213</Words>
  <Characters>1215</Characters>
  <Lines>10</Lines>
  <Paragraphs>2</Paragraphs>
  <TotalTime>0</TotalTime>
  <ScaleCrop>false</ScaleCrop>
  <LinksUpToDate>false</LinksUpToDate>
  <CharactersWithSpaces>1426</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2018-03-06T10:14:00Z</dcterms:created>
  <dc:creator>肖文测试</dc:creator>
  <cp:lastModifiedBy>陈美瀛</cp:lastModifiedBy>
  <cp:lastPrinted>2022-07-08T09:24:00Z</cp:lastPrinted>
  <dcterms:modified xsi:type="dcterms:W3CDTF">2022-07-08T10:54:30Z</dcterms:modified>
  <dc:title>福建省教育厅</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4C3BBF226CD4448485F0378CA1270B2A</vt:lpwstr>
  </property>
</Properties>
</file>