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楷体_GB2312" w:eastAsia="楷体_GB2312"/>
          <w:spacing w:val="-100"/>
          <w:w w:val="150"/>
          <w:kern w:val="96"/>
          <w:sz w:val="32"/>
          <w:szCs w:val="32"/>
          <w:lang w:eastAsia="zh-CN"/>
        </w:rPr>
      </w:pPr>
      <w:r>
        <w:rPr>
          <w:rFonts w:ascii="Times New Roman"/>
          <w:color w:val="0C0C0C" w:themeColor="text1" w:themeTint="F2"/>
          <w:szCs w:val="32"/>
        </w:rPr>
        <w:pict>
          <v:shape id="_x0000_s2050" o:spid="_x0000_s2050" o:spt="136" type="#_x0000_t136" style="position:absolute;left:0pt;margin-left:14.25pt;margin-top:139.95pt;height:66.75pt;width:400.5pt;mso-wrap-distance-bottom:0pt;mso-wrap-distance-left:9pt;mso-wrap-distance-right:9pt;mso-wrap-distance-top:0pt;z-index:251658240;mso-width-relative:page;mso-height-relative:page;" fillcolor="#FF0000" filled="t" stroked="t" coordsize="21600,21600" adj="10800">
            <v:path/>
            <v:fill on="t" color2="#FFFFFF" focussize="0,0"/>
            <v:stroke color="#FF0000"/>
            <v:imagedata o:title=""/>
            <o:lock v:ext="edit" aspectratio="f"/>
            <v:textpath on="t" fitshape="t" fitpath="t" trim="t" xscale="f" string="中共泉州师范学院委员会文件&#10;" style="font-family:方正小标宋简体;font-size:36pt;font-weight:bold;v-text-align:center;"/>
            <w10:wrap type="square"/>
          </v:shape>
        </w:pict>
      </w:r>
    </w:p>
    <w:p>
      <w:pPr>
        <w:spacing w:line="560" w:lineRule="exact"/>
        <w:jc w:val="center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/>
          <w:sz w:val="30"/>
          <w:szCs w:val="30"/>
        </w:rPr>
        <w:t xml:space="preserve">                                </w:t>
      </w:r>
    </w:p>
    <w:p>
      <w:pPr>
        <w:spacing w:line="560" w:lineRule="exact"/>
        <w:jc w:val="center"/>
        <w:rPr>
          <w:rFonts w:ascii="仿宋_GB2312" w:eastAsia="仿宋_GB2312"/>
          <w:sz w:val="30"/>
          <w:szCs w:val="30"/>
        </w:rPr>
      </w:pPr>
    </w:p>
    <w:p>
      <w:pPr>
        <w:spacing w:line="560" w:lineRule="exact"/>
        <w:jc w:val="center"/>
        <w:rPr>
          <w:rFonts w:ascii="仿宋_GB2312" w:eastAsia="仿宋_GB2312"/>
          <w:sz w:val="30"/>
          <w:szCs w:val="30"/>
        </w:rPr>
      </w:pPr>
    </w:p>
    <w:p>
      <w:pPr>
        <w:spacing w:line="560" w:lineRule="exact"/>
        <w:jc w:val="center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/>
          <w:sz w:val="30"/>
          <w:szCs w:val="30"/>
        </w:rPr>
        <w:t xml:space="preserve">                                               </w:t>
      </w:r>
    </w:p>
    <w:p>
      <w:pPr>
        <w:spacing w:line="560" w:lineRule="exact"/>
        <w:jc w:val="center"/>
        <w:rPr>
          <w:rFonts w:ascii="仿宋_GB2312" w:eastAsia="仿宋_GB2312"/>
          <w:sz w:val="30"/>
          <w:szCs w:val="30"/>
        </w:rPr>
      </w:pPr>
    </w:p>
    <w:p>
      <w:pPr>
        <w:spacing w:line="560" w:lineRule="exact"/>
        <w:jc w:val="center"/>
        <w:rPr>
          <w:rFonts w:ascii="仿宋_GB2312" w:hAnsi="Times New Roman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Times New Roman" w:eastAsia="仿宋_GB2312" w:cs="宋体"/>
          <w:color w:val="000000"/>
          <w:kern w:val="0"/>
          <w:sz w:val="32"/>
          <w:szCs w:val="32"/>
        </w:rPr>
        <w:t>泉师</w:t>
      </w:r>
      <w:r>
        <w:rPr>
          <w:rFonts w:hint="eastAsia" w:ascii="仿宋_GB2312" w:hAnsi="Times New Roman" w:eastAsia="仿宋_GB2312" w:cs="宋体"/>
          <w:color w:val="000000"/>
          <w:kern w:val="0"/>
          <w:sz w:val="32"/>
          <w:szCs w:val="32"/>
          <w:lang w:val="en-US" w:eastAsia="zh-CN"/>
        </w:rPr>
        <w:t>委</w:t>
      </w:r>
      <w:r>
        <w:rPr>
          <w:rFonts w:hint="eastAsia" w:ascii="仿宋_GB2312" w:hAnsi="Times New Roman" w:eastAsia="仿宋_GB2312" w:cs="宋体"/>
          <w:color w:val="000000"/>
          <w:kern w:val="0"/>
          <w:sz w:val="32"/>
          <w:szCs w:val="32"/>
        </w:rPr>
        <w:t>〔</w:t>
      </w:r>
      <w:r>
        <w:rPr>
          <w:rFonts w:ascii="仿宋_GB2312" w:hAnsi="Times New Roman" w:eastAsia="仿宋_GB2312" w:cs="宋体"/>
          <w:color w:val="000000"/>
          <w:kern w:val="0"/>
          <w:sz w:val="32"/>
          <w:szCs w:val="32"/>
        </w:rPr>
        <w:t>201</w:t>
      </w:r>
      <w:r>
        <w:rPr>
          <w:rFonts w:hint="eastAsia" w:ascii="仿宋_GB2312" w:hAnsi="Times New Roman" w:eastAsia="仿宋_GB2312" w:cs="宋体"/>
          <w:color w:val="000000"/>
          <w:kern w:val="0"/>
          <w:sz w:val="32"/>
          <w:szCs w:val="32"/>
          <w:lang w:val="en-US" w:eastAsia="zh-CN"/>
        </w:rPr>
        <w:t>9</w:t>
      </w:r>
      <w:r>
        <w:rPr>
          <w:rFonts w:hint="eastAsia" w:ascii="仿宋_GB2312" w:hAnsi="Times New Roman" w:eastAsia="仿宋_GB2312" w:cs="宋体"/>
          <w:color w:val="000000"/>
          <w:kern w:val="0"/>
          <w:sz w:val="32"/>
          <w:szCs w:val="32"/>
        </w:rPr>
        <w:t>〕</w:t>
      </w:r>
      <w:r>
        <w:rPr>
          <w:rFonts w:hint="eastAsia" w:ascii="仿宋_GB2312" w:hAnsi="Times New Roman" w:eastAsia="仿宋_GB2312" w:cs="宋体"/>
          <w:color w:val="000000"/>
          <w:kern w:val="0"/>
          <w:sz w:val="32"/>
          <w:szCs w:val="32"/>
          <w:lang w:val="en-US" w:eastAsia="zh-CN"/>
        </w:rPr>
        <w:t>57</w:t>
      </w:r>
      <w:r>
        <w:rPr>
          <w:rFonts w:hint="eastAsia" w:ascii="仿宋_GB2312" w:hAnsi="Times New Roman" w:eastAsia="仿宋_GB2312" w:cs="宋体"/>
          <w:color w:val="000000"/>
          <w:kern w:val="0"/>
          <w:sz w:val="32"/>
          <w:szCs w:val="32"/>
        </w:rPr>
        <w:t>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 w:right="0" w:rightChars="0" w:firstLine="0" w:firstLineChars="0"/>
        <w:jc w:val="center"/>
        <w:textAlignment w:val="auto"/>
        <w:outlineLvl w:val="9"/>
        <w:rPr>
          <w:rFonts w:ascii="仿宋_GB2312" w:hAnsi="仿宋" w:eastAsia="仿宋_GB2312" w:cs="仿宋"/>
          <w:sz w:val="32"/>
          <w:szCs w:val="32"/>
        </w:rPr>
      </w:pPr>
      <w:r>
        <w:rPr>
          <w:rFonts w:ascii="Times New Roman"/>
          <w:color w:val="0C0C0C" w:themeColor="text1" w:themeTint="F2"/>
          <w:sz w:val="28"/>
          <w:szCs w:val="28"/>
        </w:rPr>
        <w:pict>
          <v:line id="_x0000_s2051" o:spid="_x0000_s2051" o:spt="20" style="position:absolute;left:0pt;margin-left:-16.75pt;margin-top:3.3pt;height:0pt;width:443.25pt;z-index:251660288;mso-width-relative:page;mso-height-relative:page;" stroked="t" coordsize="21600,21600">
            <v:path arrowok="t"/>
            <v:fill focussize="0,0"/>
            <v:stroke weight="2.75pt" color="#FF0000"/>
            <v:imagedata o:title=""/>
            <o:lock v:ext="edit"/>
          </v:line>
        </w:pic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 w:right="0" w:rightChars="0" w:firstLine="0" w:firstLineChars="0"/>
        <w:jc w:val="center"/>
        <w:textAlignment w:val="auto"/>
        <w:outlineLvl w:val="9"/>
        <w:rPr>
          <w:rFonts w:ascii="仿宋_GB2312" w:hAnsi="仿宋" w:eastAsia="仿宋_GB2312" w:cs="仿宋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仿宋_GB2312" w:hAnsi="仿宋" w:eastAsia="仿宋_GB2312" w:cs="仿宋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仿宋"/>
          <w:sz w:val="32"/>
          <w:szCs w:val="32"/>
          <w:lang w:val="en-US" w:eastAsia="zh-CN"/>
        </w:rPr>
        <w:t xml:space="preserve"> </w:t>
      </w:r>
    </w:p>
    <w:p>
      <w:pPr>
        <w:spacing w:line="64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/>
          <w:kern w:val="0"/>
          <w:sz w:val="36"/>
          <w:szCs w:val="36"/>
          <w:lang w:val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kern w:val="0"/>
          <w:sz w:val="44"/>
          <w:szCs w:val="44"/>
          <w:lang w:val="zh-CN"/>
        </w:rPr>
        <w:t>中共泉州师范学院委员会关于开展201</w:t>
      </w:r>
      <w:r>
        <w:rPr>
          <w:rFonts w:hint="eastAsia" w:ascii="方正小标宋简体" w:hAnsi="方正小标宋简体" w:eastAsia="方正小标宋简体" w:cs="方正小标宋简体"/>
          <w:b w:val="0"/>
          <w:bCs/>
          <w:kern w:val="0"/>
          <w:sz w:val="44"/>
          <w:szCs w:val="44"/>
          <w:lang w:val="en-US" w:eastAsia="zh-CN"/>
        </w:rPr>
        <w:t>9</w:t>
      </w:r>
      <w:r>
        <w:rPr>
          <w:rFonts w:hint="eastAsia" w:ascii="方正小标宋简体" w:hAnsi="方正小标宋简体" w:eastAsia="方正小标宋简体" w:cs="方正小标宋简体"/>
          <w:b w:val="0"/>
          <w:bCs/>
          <w:kern w:val="0"/>
          <w:sz w:val="44"/>
          <w:szCs w:val="44"/>
          <w:lang w:val="zh-CN"/>
        </w:rPr>
        <w:t>年党风廉政建设宣传教育月活动的通知</w:t>
      </w:r>
    </w:p>
    <w:p>
      <w:pPr>
        <w:spacing w:line="500" w:lineRule="exact"/>
        <w:jc w:val="center"/>
        <w:rPr>
          <w:rFonts w:ascii="宋体" w:cs="宋体"/>
          <w:b/>
          <w:bCs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/>
        <w:jc w:val="both"/>
        <w:textAlignment w:val="auto"/>
        <w:outlineLvl w:val="9"/>
        <w:rPr>
          <w:rFonts w:hint="eastAsia" w:ascii="仿宋_GB2312" w:hAnsi="仿宋" w:eastAsia="仿宋_GB2312" w:cs="仿宋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各二级党委（党总支）、各学院、机关各部（处、室）、各直属单位：</w:t>
      </w:r>
    </w:p>
    <w:p>
      <w:pPr>
        <w:autoSpaceDE w:val="0"/>
        <w:autoSpaceDN w:val="0"/>
        <w:adjustRightInd w:val="0"/>
        <w:spacing w:line="560" w:lineRule="exact"/>
        <w:ind w:firstLine="640" w:firstLineChars="200"/>
        <w:jc w:val="both"/>
        <w:rPr>
          <w:rFonts w:hint="eastAsia" w:ascii="仿宋_GB2312" w:eastAsia="仿宋_GB2312" w:cs="宋体"/>
          <w:color w:val="000000"/>
          <w:kern w:val="0"/>
          <w:sz w:val="32"/>
          <w:szCs w:val="32"/>
          <w:lang w:val="zh-CN"/>
        </w:rPr>
      </w:pPr>
      <w:r>
        <w:rPr>
          <w:rFonts w:hint="eastAsia" w:ascii="仿宋_GB2312" w:eastAsia="仿宋_GB2312" w:cs="宋体"/>
          <w:kern w:val="0"/>
          <w:sz w:val="32"/>
          <w:szCs w:val="32"/>
          <w:lang w:val="zh-CN"/>
        </w:rPr>
        <w:t>为深入学习贯彻习近平新时代中国特色社会主义思想</w:t>
      </w:r>
      <w:r>
        <w:rPr>
          <w:rFonts w:hint="eastAsia" w:ascii="仿宋_GB2312" w:eastAsia="仿宋_GB2312" w:cs="宋体"/>
          <w:kern w:val="0"/>
          <w:sz w:val="32"/>
          <w:szCs w:val="32"/>
          <w:lang w:val="en-US" w:eastAsia="zh-CN"/>
        </w:rPr>
        <w:t>和</w:t>
      </w:r>
      <w:r>
        <w:rPr>
          <w:rFonts w:hint="eastAsia" w:ascii="仿宋_GB2312" w:eastAsia="仿宋_GB2312" w:cs="宋体"/>
          <w:kern w:val="0"/>
          <w:sz w:val="32"/>
          <w:szCs w:val="32"/>
          <w:lang w:val="zh-CN" w:eastAsia="zh-CN"/>
        </w:rPr>
        <w:t>党的十九届四中全会</w:t>
      </w:r>
      <w:r>
        <w:rPr>
          <w:rFonts w:hint="eastAsia" w:ascii="仿宋_GB2312" w:eastAsia="仿宋_GB2312" w:cs="宋体"/>
          <w:kern w:val="0"/>
          <w:sz w:val="32"/>
          <w:szCs w:val="32"/>
          <w:lang w:val="en-US" w:eastAsia="zh-CN"/>
        </w:rPr>
        <w:t>精神</w:t>
      </w:r>
      <w:r>
        <w:rPr>
          <w:rFonts w:hint="eastAsia" w:ascii="仿宋_GB2312" w:eastAsia="仿宋_GB2312" w:cs="宋体"/>
          <w:kern w:val="0"/>
          <w:sz w:val="32"/>
          <w:szCs w:val="32"/>
          <w:lang w:val="zh-CN"/>
        </w:rPr>
        <w:t>，进一步落实党要管党、全面从严治党要求，</w:t>
      </w:r>
      <w:r>
        <w:rPr>
          <w:rFonts w:hint="eastAsia" w:ascii="仿宋_GB2312" w:eastAsia="仿宋_GB2312" w:cs="宋体"/>
          <w:kern w:val="0"/>
          <w:sz w:val="32"/>
          <w:szCs w:val="32"/>
          <w:u w:val="none"/>
          <w:lang w:val="en-US" w:eastAsia="zh-CN"/>
        </w:rPr>
        <w:t>深入开展巡视整改</w:t>
      </w:r>
      <w:r>
        <w:rPr>
          <w:rFonts w:hint="eastAsia" w:ascii="仿宋_GB2312" w:eastAsia="仿宋_GB2312" w:cs="宋体"/>
          <w:kern w:val="0"/>
          <w:sz w:val="32"/>
          <w:szCs w:val="32"/>
          <w:lang w:val="en-US" w:eastAsia="zh-CN"/>
        </w:rPr>
        <w:t>，扎实</w:t>
      </w:r>
      <w:r>
        <w:rPr>
          <w:rFonts w:hint="eastAsia" w:ascii="仿宋_GB2312" w:eastAsia="仿宋_GB2312" w:cs="宋体"/>
          <w:kern w:val="0"/>
          <w:sz w:val="32"/>
          <w:szCs w:val="32"/>
          <w:lang w:val="zh-CN"/>
        </w:rPr>
        <w:t>推进</w:t>
      </w:r>
      <w:r>
        <w:rPr>
          <w:rFonts w:hint="eastAsia" w:ascii="仿宋_GB2312" w:eastAsia="仿宋_GB2312" w:cs="宋体"/>
          <w:kern w:val="0"/>
          <w:sz w:val="32"/>
          <w:szCs w:val="32"/>
          <w:u w:val="none"/>
          <w:lang w:val="zh-CN"/>
        </w:rPr>
        <w:t>“</w:t>
      </w:r>
      <w:r>
        <w:rPr>
          <w:rFonts w:hint="eastAsia" w:ascii="仿宋_GB2312" w:eastAsia="仿宋_GB2312" w:cs="宋体"/>
          <w:kern w:val="0"/>
          <w:sz w:val="32"/>
          <w:szCs w:val="32"/>
          <w:u w:val="none"/>
          <w:lang w:val="en-US" w:eastAsia="zh-CN"/>
        </w:rPr>
        <w:t>不忘初心、牢记使命</w:t>
      </w:r>
      <w:r>
        <w:rPr>
          <w:rFonts w:hint="eastAsia" w:ascii="仿宋_GB2312" w:eastAsia="仿宋_GB2312" w:cs="宋体"/>
          <w:kern w:val="0"/>
          <w:sz w:val="32"/>
          <w:szCs w:val="32"/>
          <w:u w:val="none"/>
          <w:lang w:val="zh-CN"/>
        </w:rPr>
        <w:t>”</w:t>
      </w:r>
      <w:r>
        <w:rPr>
          <w:rFonts w:hint="eastAsia" w:ascii="仿宋_GB2312" w:eastAsia="仿宋_GB2312" w:cs="宋体"/>
          <w:kern w:val="0"/>
          <w:sz w:val="32"/>
          <w:szCs w:val="32"/>
          <w:u w:val="none"/>
          <w:lang w:val="en-US" w:eastAsia="zh-CN"/>
        </w:rPr>
        <w:t>主题</w:t>
      </w:r>
      <w:r>
        <w:rPr>
          <w:rFonts w:hint="eastAsia" w:ascii="仿宋_GB2312" w:eastAsia="仿宋_GB2312" w:cs="宋体"/>
          <w:kern w:val="0"/>
          <w:sz w:val="32"/>
          <w:szCs w:val="32"/>
          <w:lang w:val="zh-CN"/>
        </w:rPr>
        <w:t>教育，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zh-CN"/>
        </w:rPr>
        <w:t>坚定不移地推进学校全面从严治党向纵深发展，</w:t>
      </w:r>
      <w:r>
        <w:rPr>
          <w:rFonts w:hint="eastAsia" w:ascii="仿宋_GB2312" w:eastAsia="仿宋_GB2312" w:cs="宋体"/>
          <w:color w:val="000000"/>
          <w:kern w:val="0"/>
          <w:sz w:val="32"/>
          <w:szCs w:val="32"/>
          <w:lang w:val="zh-CN" w:eastAsia="zh-CN"/>
        </w:rPr>
        <w:t>为加快学校“三步走”发展步伐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营造风清气正政治生态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zh-CN"/>
        </w:rPr>
        <w:t>，经研究，</w:t>
      </w:r>
      <w:r>
        <w:rPr>
          <w:rFonts w:hint="eastAsia" w:ascii="仿宋_GB2312" w:eastAsia="仿宋_GB2312" w:cs="宋体"/>
          <w:color w:val="000000"/>
          <w:kern w:val="0"/>
          <w:sz w:val="32"/>
          <w:szCs w:val="32"/>
          <w:lang w:val="zh-CN"/>
        </w:rPr>
        <w:t>决定于11</w:t>
      </w:r>
      <w:r>
        <w:rPr>
          <w:rFonts w:hint="eastAsia" w:ascii="仿宋_GB2312" w:eastAsia="仿宋_GB2312" w:cs="宋体"/>
          <w:color w:val="000000"/>
          <w:kern w:val="0"/>
          <w:sz w:val="32"/>
          <w:szCs w:val="32"/>
          <w:lang w:val="en-US" w:eastAsia="zh-CN"/>
        </w:rPr>
        <w:t>至12</w:t>
      </w:r>
      <w:r>
        <w:rPr>
          <w:rFonts w:hint="eastAsia" w:ascii="仿宋_GB2312" w:eastAsia="仿宋_GB2312" w:cs="宋体"/>
          <w:color w:val="000000"/>
          <w:kern w:val="0"/>
          <w:sz w:val="32"/>
          <w:szCs w:val="32"/>
          <w:lang w:val="zh-CN"/>
        </w:rPr>
        <w:t>月在全校开展以“</w:t>
      </w:r>
      <w:r>
        <w:rPr>
          <w:rFonts w:hint="eastAsia" w:ascii="仿宋_GB2312" w:eastAsia="仿宋_GB2312"/>
          <w:sz w:val="32"/>
          <w:szCs w:val="32"/>
          <w:u w:val="none"/>
          <w:lang w:val="en-US" w:eastAsia="zh-CN"/>
        </w:rPr>
        <w:t>不忘初心担使命</w:t>
      </w:r>
      <w:r>
        <w:rPr>
          <w:rFonts w:hint="eastAsia" w:ascii="仿宋_GB2312" w:eastAsia="仿宋_GB2312"/>
          <w:sz w:val="32"/>
          <w:szCs w:val="32"/>
          <w:u w:val="none"/>
        </w:rPr>
        <w:t xml:space="preserve"> </w:t>
      </w:r>
      <w:r>
        <w:rPr>
          <w:rFonts w:hint="eastAsia" w:ascii="仿宋_GB2312" w:eastAsia="仿宋_GB2312"/>
          <w:sz w:val="32"/>
          <w:szCs w:val="32"/>
          <w:u w:val="none"/>
          <w:lang w:val="en-US" w:eastAsia="zh-CN"/>
        </w:rPr>
        <w:t xml:space="preserve"> </w:t>
      </w:r>
      <w:r>
        <w:rPr>
          <w:rFonts w:hint="eastAsia" w:ascii="仿宋_GB2312" w:eastAsia="仿宋_GB2312"/>
          <w:sz w:val="32"/>
          <w:szCs w:val="32"/>
          <w:u w:val="none"/>
        </w:rPr>
        <w:t>清正廉洁作表率</w:t>
      </w:r>
      <w:r>
        <w:rPr>
          <w:rFonts w:hint="eastAsia" w:ascii="仿宋_GB2312" w:eastAsia="仿宋_GB2312" w:cs="宋体"/>
          <w:color w:val="000000"/>
          <w:kern w:val="0"/>
          <w:sz w:val="32"/>
          <w:szCs w:val="32"/>
          <w:lang w:val="zh-CN"/>
        </w:rPr>
        <w:t>”</w:t>
      </w:r>
      <w:r>
        <w:rPr>
          <w:rFonts w:hint="eastAsia" w:ascii="仿宋_GB2312" w:eastAsia="仿宋_GB2312"/>
          <w:sz w:val="32"/>
          <w:szCs w:val="32"/>
        </w:rPr>
        <w:t>为主题的第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十</w:t>
      </w:r>
      <w:r>
        <w:rPr>
          <w:rFonts w:hint="eastAsia" w:ascii="仿宋_GB2312" w:eastAsia="仿宋_GB2312"/>
          <w:sz w:val="32"/>
          <w:szCs w:val="32"/>
        </w:rPr>
        <w:t>届党风廉政建设宣传教育月活动</w:t>
      </w:r>
      <w:r>
        <w:rPr>
          <w:rFonts w:hint="eastAsia" w:ascii="仿宋_GB2312" w:eastAsia="仿宋_GB2312" w:cs="宋体"/>
          <w:color w:val="000000"/>
          <w:kern w:val="0"/>
          <w:sz w:val="32"/>
          <w:szCs w:val="32"/>
          <w:lang w:val="zh-CN"/>
        </w:rPr>
        <w:t>。现就活动安排和要求通知如下：</w:t>
      </w:r>
    </w:p>
    <w:p>
      <w:pPr>
        <w:autoSpaceDE w:val="0"/>
        <w:autoSpaceDN w:val="0"/>
        <w:adjustRightInd w:val="0"/>
        <w:spacing w:line="560" w:lineRule="exact"/>
        <w:ind w:firstLine="643" w:firstLineChars="200"/>
        <w:jc w:val="left"/>
        <w:rPr>
          <w:rFonts w:hint="eastAsia" w:ascii="黑体" w:hAnsi="黑体" w:eastAsia="黑体" w:cs="黑体"/>
          <w:b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color w:val="000000"/>
          <w:kern w:val="0"/>
          <w:sz w:val="32"/>
          <w:szCs w:val="32"/>
          <w:lang w:val="en-US" w:eastAsia="zh-CN"/>
        </w:rPr>
        <w:t>一、活动安排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40" w:lineRule="exact"/>
        <w:ind w:left="0" w:leftChars="0" w:right="0" w:rightChars="0" w:firstLine="643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  <w:lang w:val="en-US" w:eastAsia="zh-CN"/>
        </w:rPr>
        <w:t>（一）学习贯彻党的十九届四中全会精神活动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40" w:lineRule="exact"/>
        <w:ind w:left="0" w:lef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lang w:val="en-US" w:eastAsia="zh-CN"/>
        </w:rPr>
        <w:t>深入学习贯彻党的十九届四中全会精神，把思想和行动统一到党中央决策部署上来，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zh-CN"/>
        </w:rPr>
        <w:t>准确把握全会的重大意义和精神实质，切实增强“四个意识”、坚定“四个自信”、做到“两个维护”。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8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zh-CN"/>
        </w:rPr>
        <w:t>责任单位：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各二级党委（党总支）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各单位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40" w:lineRule="exact"/>
        <w:ind w:left="0" w:lef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zh-CN"/>
        </w:rPr>
        <w:t>完成时限：1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zh-CN"/>
        </w:rPr>
        <w:t>月底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600" w:lineRule="exact"/>
        <w:ind w:left="0" w:leftChars="0" w:right="0" w:rightChars="0" w:firstLine="643" w:firstLineChars="200"/>
        <w:jc w:val="left"/>
        <w:textAlignment w:val="auto"/>
        <w:outlineLvl w:val="9"/>
        <w:rPr>
          <w:rFonts w:hint="default" w:ascii="楷体_GB2312" w:hAnsi="楷体_GB2312" w:eastAsia="楷体_GB2312" w:cs="楷体_GB2312"/>
          <w:b/>
          <w:bCs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  <w:u w:val="none"/>
          <w:lang w:val="en-US" w:eastAsia="zh-CN"/>
        </w:rPr>
        <w:t>（二）全面深入开展巡视整改工作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eastAsia="仿宋_GB2312" w:cs="宋体"/>
          <w:color w:val="000000"/>
          <w:kern w:val="0"/>
          <w:sz w:val="32"/>
          <w:szCs w:val="32"/>
          <w:u w:val="none"/>
          <w:lang w:val="en-US" w:eastAsia="zh-CN"/>
        </w:rPr>
      </w:pPr>
      <w:r>
        <w:rPr>
          <w:rFonts w:hint="eastAsia" w:ascii="仿宋_GB2312" w:eastAsia="仿宋_GB2312" w:cs="宋体"/>
          <w:color w:val="000000"/>
          <w:kern w:val="0"/>
          <w:sz w:val="32"/>
          <w:szCs w:val="32"/>
          <w:u w:val="none"/>
          <w:lang w:val="en-US" w:eastAsia="zh-CN"/>
        </w:rPr>
        <w:t>1.深入学习习近平总书记关于巡视工作的重要论述，贯彻落实省委于伟国书记在省委“五人小组”会议上的讲话精神，提升政治站位，强化政治担当，扎实推动全校全面整改，以实际行动坚决维护省委巡视的严肃性和权威性；强化巡视整改政治责任，以坚决的态度、迅速的行动、有力的措施，保质保量完成整改任务，以巡视整改的实际成效推动学校事业高质量发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kern w:val="0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u w:val="none"/>
          <w:lang w:val="zh-CN"/>
        </w:rPr>
        <w:t>责任单位：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u w:val="none"/>
          <w:lang w:val="en-US" w:eastAsia="zh-CN"/>
        </w:rPr>
        <w:t>机关各部（处、室）、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u w:val="none"/>
        </w:rPr>
        <w:t>各二级党委（党总支）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left="0" w:lef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u w:val="none"/>
          <w:lang w:val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u w:val="none"/>
          <w:lang w:val="zh-CN"/>
        </w:rPr>
        <w:t>完成时限：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u w:val="none"/>
          <w:lang w:val="en-US" w:eastAsia="zh-CN"/>
        </w:rPr>
        <w:t>2019年12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u w:val="none"/>
          <w:lang w:val="zh-CN"/>
        </w:rPr>
        <w:t>月底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2.结合巡视整改工作，深入开展领导干部廉政教育和谈心谈话，增强“不想腐”的自觉；加强廉政风险防控机制建设，推进建章立制，扎牢“不能腐”的笼子；严查违纪违法行为，强化“不敢腐”的震慑，一体推进“三不”机制，深化标本兼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责任单位：党政办、纪委综合室、组织部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完成时限：2019年12月底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3.严格落实中央八项规定及实施细则精神和省、市实施办法，紧盯重要时间节点，持续推进“1+X”专项督查，力戒形式主义、官僚主义，严防享乐主义、奢靡之风易发多发和隐形变异问题，持之以恒推动作风建设向纵深发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责任单位：党政办、纪委综合室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完成时限：2019年12月底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40" w:lineRule="exact"/>
        <w:ind w:left="0" w:leftChars="0" w:right="0" w:rightChars="0" w:firstLine="643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  <w:lang w:val="en-US" w:eastAsia="zh-CN"/>
        </w:rPr>
        <w:t>（三）党员领导干部廉洁用权教育活动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zh-CN"/>
        </w:rPr>
        <w:t>组织党员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领导干部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zh-CN"/>
        </w:rPr>
        <w:t>深入学习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2019年新修订的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zh-CN"/>
        </w:rPr>
        <w:t>《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中国共产党问责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zh-CN"/>
        </w:rPr>
        <w:t>条例》，</w:t>
      </w:r>
      <w:r>
        <w:rPr>
          <w:rFonts w:hint="eastAsia" w:ascii="仿宋_GB2312" w:hAnsi="仿宋_GB2312" w:eastAsia="仿宋_GB2312" w:cs="仿宋_GB2312"/>
          <w:sz w:val="32"/>
          <w:szCs w:val="32"/>
        </w:rPr>
        <w:t>进一步压实管党治党政治责任，层层传导压力，推动责任落实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8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负责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zh-CN"/>
        </w:rPr>
        <w:t>单位：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各二级党委（党总支）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8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zh-CN"/>
        </w:rPr>
        <w:t>完成时限：1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zh-CN"/>
        </w:rPr>
        <w:t>月上旬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8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.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lang w:val="zh-CN"/>
        </w:rPr>
        <w:t>向全校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lang w:val="en-US" w:eastAsia="zh-CN"/>
        </w:rPr>
        <w:t>处级以上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lang w:val="zh-CN"/>
        </w:rPr>
        <w:t>干部发放《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lang w:val="en-US" w:eastAsia="zh-CN"/>
        </w:rPr>
        <w:t>党的十九大以来查处违纪违法党员干部案件警示录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lang w:val="zh-CN"/>
        </w:rPr>
        <w:t>》，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lang w:val="en-US" w:eastAsia="zh-CN"/>
        </w:rPr>
        <w:t>以案明纪、以案说法，教育引导党员干部坚定理想信念，坚守初心使命，严守党纪国法，带头廉洁自律，勇于担当作为。</w:t>
      </w:r>
    </w:p>
    <w:p>
      <w:pPr>
        <w:autoSpaceDE w:val="0"/>
        <w:autoSpaceDN w:val="0"/>
        <w:adjustRightInd w:val="0"/>
        <w:spacing w:line="560" w:lineRule="exact"/>
        <w:ind w:firstLine="640" w:firstLineChars="200"/>
        <w:jc w:val="left"/>
        <w:rPr>
          <w:rFonts w:hint="eastAsia" w:ascii="仿宋_GB2312" w:eastAsia="仿宋_GB2312" w:cs="宋体"/>
          <w:color w:val="000000"/>
          <w:kern w:val="0"/>
          <w:sz w:val="32"/>
          <w:szCs w:val="32"/>
          <w:lang w:val="zh-CN"/>
        </w:rPr>
      </w:pPr>
      <w:r>
        <w:rPr>
          <w:rFonts w:hint="eastAsia" w:ascii="仿宋_GB2312" w:eastAsia="仿宋_GB2312" w:cs="宋体"/>
          <w:color w:val="000000"/>
          <w:kern w:val="0"/>
          <w:sz w:val="32"/>
          <w:szCs w:val="32"/>
          <w:lang w:val="zh-CN"/>
        </w:rPr>
        <w:t>负责单位：纪委办</w:t>
      </w:r>
    </w:p>
    <w:p>
      <w:pPr>
        <w:autoSpaceDE w:val="0"/>
        <w:autoSpaceDN w:val="0"/>
        <w:adjustRightInd w:val="0"/>
        <w:spacing w:line="560" w:lineRule="exact"/>
        <w:ind w:firstLine="640" w:firstLineChars="200"/>
        <w:jc w:val="left"/>
        <w:rPr>
          <w:rFonts w:hint="eastAsia" w:ascii="仿宋_GB2312" w:eastAsia="仿宋_GB2312" w:cs="宋体"/>
          <w:color w:val="000000"/>
          <w:kern w:val="0"/>
          <w:sz w:val="32"/>
          <w:szCs w:val="32"/>
          <w:lang w:val="zh-CN"/>
        </w:rPr>
      </w:pPr>
      <w:r>
        <w:rPr>
          <w:rFonts w:hint="eastAsia" w:ascii="仿宋_GB2312" w:eastAsia="仿宋_GB2312" w:cs="宋体"/>
          <w:color w:val="000000"/>
          <w:kern w:val="0"/>
          <w:sz w:val="32"/>
          <w:szCs w:val="32"/>
          <w:lang w:val="zh-CN"/>
        </w:rPr>
        <w:t>完成时限：11月底</w:t>
      </w:r>
    </w:p>
    <w:p>
      <w:pPr>
        <w:autoSpaceDE w:val="0"/>
        <w:autoSpaceDN w:val="0"/>
        <w:adjustRightInd w:val="0"/>
        <w:spacing w:line="560" w:lineRule="exact"/>
        <w:ind w:firstLine="643" w:firstLineChars="200"/>
        <w:jc w:val="left"/>
        <w:rPr>
          <w:rFonts w:hint="eastAsia" w:ascii="仿宋_GB2312" w:eastAsia="仿宋_GB2312" w:cs="宋体"/>
          <w:b/>
          <w:color w:val="000000"/>
          <w:kern w:val="0"/>
          <w:sz w:val="32"/>
          <w:szCs w:val="32"/>
          <w:lang w:val="zh-CN"/>
        </w:rPr>
      </w:pPr>
      <w:r>
        <w:rPr>
          <w:rFonts w:hint="eastAsia" w:ascii="楷体_GB2312" w:eastAsia="楷体_GB2312" w:cs="宋体"/>
          <w:b/>
          <w:color w:val="000000"/>
          <w:kern w:val="0"/>
          <w:sz w:val="32"/>
          <w:szCs w:val="32"/>
          <w:lang w:val="zh-CN"/>
        </w:rPr>
        <w:t>（</w:t>
      </w:r>
      <w:r>
        <w:rPr>
          <w:rFonts w:hint="eastAsia" w:ascii="楷体_GB2312" w:eastAsia="楷体_GB2312" w:cs="宋体"/>
          <w:b/>
          <w:color w:val="000000"/>
          <w:kern w:val="0"/>
          <w:sz w:val="32"/>
          <w:szCs w:val="32"/>
          <w:lang w:val="en-US" w:eastAsia="zh-CN"/>
        </w:rPr>
        <w:t>四</w:t>
      </w:r>
      <w:r>
        <w:rPr>
          <w:rFonts w:hint="eastAsia" w:ascii="楷体_GB2312" w:eastAsia="楷体_GB2312" w:cs="宋体"/>
          <w:b/>
          <w:color w:val="000000"/>
          <w:kern w:val="0"/>
          <w:sz w:val="32"/>
          <w:szCs w:val="32"/>
          <w:lang w:val="zh-CN"/>
        </w:rPr>
        <w:t>）加强重点领域和关键环节廉政风险防</w:t>
      </w:r>
      <w:r>
        <w:rPr>
          <w:rFonts w:hint="eastAsia" w:ascii="楷体_GB2312" w:eastAsia="楷体_GB2312" w:cs="宋体"/>
          <w:b/>
          <w:color w:val="000000"/>
          <w:kern w:val="0"/>
          <w:sz w:val="32"/>
          <w:szCs w:val="32"/>
          <w:lang w:val="en-US" w:eastAsia="zh-CN"/>
        </w:rPr>
        <w:t>控</w:t>
      </w:r>
      <w:r>
        <w:rPr>
          <w:rFonts w:hint="eastAsia" w:ascii="楷体_GB2312" w:eastAsia="楷体_GB2312" w:cs="宋体"/>
          <w:b/>
          <w:color w:val="000000"/>
          <w:kern w:val="0"/>
          <w:sz w:val="32"/>
          <w:szCs w:val="32"/>
          <w:lang w:val="zh-CN"/>
        </w:rPr>
        <w:t>教育</w:t>
      </w:r>
    </w:p>
    <w:p>
      <w:pPr>
        <w:autoSpaceDE w:val="0"/>
        <w:autoSpaceDN w:val="0"/>
        <w:adjustRightInd w:val="0"/>
        <w:spacing w:line="560" w:lineRule="exact"/>
        <w:ind w:firstLine="640" w:firstLineChars="200"/>
        <w:jc w:val="left"/>
        <w:rPr>
          <w:rFonts w:hint="eastAsia" w:ascii="仿宋_GB2312" w:eastAsia="仿宋_GB2312" w:cs="宋体"/>
          <w:color w:val="000000"/>
          <w:kern w:val="0"/>
          <w:sz w:val="32"/>
          <w:szCs w:val="32"/>
          <w:lang w:val="zh-CN"/>
        </w:rPr>
      </w:pPr>
      <w:r>
        <w:rPr>
          <w:rFonts w:hint="eastAsia" w:ascii="仿宋_GB2312" w:eastAsia="仿宋_GB2312" w:cs="宋体"/>
          <w:color w:val="000000"/>
          <w:kern w:val="0"/>
          <w:sz w:val="32"/>
          <w:szCs w:val="32"/>
          <w:lang w:val="zh-CN"/>
        </w:rPr>
        <w:t>组织机关部门领导干部、重点领域和关键环节岗位人员观看警示教育片《</w:t>
      </w:r>
      <w:r>
        <w:rPr>
          <w:rFonts w:hint="eastAsia" w:ascii="仿宋_GB2312" w:eastAsia="仿宋_GB2312" w:cs="宋体"/>
          <w:color w:val="000000"/>
          <w:kern w:val="0"/>
          <w:sz w:val="32"/>
          <w:szCs w:val="32"/>
          <w:lang w:val="en-US" w:eastAsia="zh-CN"/>
        </w:rPr>
        <w:t>叩问初心</w:t>
      </w:r>
      <w:r>
        <w:rPr>
          <w:rFonts w:hint="eastAsia" w:ascii="仿宋_GB2312" w:eastAsia="仿宋_GB2312" w:cs="宋体"/>
          <w:color w:val="000000"/>
          <w:kern w:val="0"/>
          <w:sz w:val="32"/>
          <w:szCs w:val="32"/>
          <w:lang w:val="zh-CN"/>
        </w:rPr>
        <w:t>》，筑牢</w:t>
      </w:r>
      <w:r>
        <w:rPr>
          <w:rFonts w:hint="eastAsia" w:ascii="仿宋_GB2312" w:eastAsia="仿宋_GB2312" w:cs="宋体"/>
          <w:color w:val="000000"/>
          <w:kern w:val="0"/>
          <w:sz w:val="32"/>
          <w:szCs w:val="32"/>
          <w:lang w:val="en-US" w:eastAsia="zh-CN"/>
        </w:rPr>
        <w:t>干部</w:t>
      </w:r>
      <w:r>
        <w:rPr>
          <w:rFonts w:hint="eastAsia" w:ascii="仿宋_GB2312" w:eastAsia="仿宋_GB2312" w:cs="宋体"/>
          <w:color w:val="000000"/>
          <w:kern w:val="0"/>
          <w:sz w:val="32"/>
          <w:szCs w:val="32"/>
          <w:lang w:val="zh-CN"/>
        </w:rPr>
        <w:t>思想道德防线，严守纪</w:t>
      </w:r>
      <w:r>
        <w:rPr>
          <w:rFonts w:hint="eastAsia" w:ascii="仿宋_GB2312" w:eastAsia="仿宋_GB2312" w:cs="宋体"/>
          <w:color w:val="000000"/>
          <w:kern w:val="0"/>
          <w:sz w:val="32"/>
          <w:szCs w:val="32"/>
          <w:lang w:val="en-US" w:eastAsia="zh-CN"/>
        </w:rPr>
        <w:t>法</w:t>
      </w:r>
      <w:r>
        <w:rPr>
          <w:rFonts w:hint="eastAsia" w:ascii="仿宋_GB2312" w:eastAsia="仿宋_GB2312" w:cs="宋体"/>
          <w:color w:val="000000"/>
          <w:kern w:val="0"/>
          <w:sz w:val="32"/>
          <w:szCs w:val="32"/>
          <w:lang w:val="zh-CN"/>
        </w:rPr>
        <w:t>底线，</w:t>
      </w:r>
      <w:r>
        <w:rPr>
          <w:rFonts w:hint="eastAsia" w:ascii="仿宋_GB2312" w:eastAsia="仿宋_GB2312" w:cs="Arial"/>
          <w:color w:val="000000"/>
          <w:sz w:val="32"/>
          <w:szCs w:val="32"/>
        </w:rPr>
        <w:t>深化廉洁</w:t>
      </w:r>
      <w:r>
        <w:rPr>
          <w:rFonts w:hint="eastAsia" w:ascii="仿宋_GB2312" w:eastAsia="仿宋_GB2312" w:cs="Arial"/>
          <w:color w:val="000000"/>
          <w:sz w:val="32"/>
          <w:szCs w:val="32"/>
          <w:lang w:val="en-US" w:eastAsia="zh-CN"/>
        </w:rPr>
        <w:t>自律</w:t>
      </w:r>
      <w:r>
        <w:rPr>
          <w:rFonts w:hint="eastAsia" w:ascii="仿宋_GB2312" w:eastAsia="仿宋_GB2312" w:cs="Arial"/>
          <w:color w:val="000000"/>
          <w:sz w:val="32"/>
          <w:szCs w:val="32"/>
        </w:rPr>
        <w:t>意识</w:t>
      </w:r>
      <w:r>
        <w:rPr>
          <w:rFonts w:hint="eastAsia" w:ascii="仿宋_GB2312" w:eastAsia="仿宋_GB2312" w:cs="宋体"/>
          <w:color w:val="000000"/>
          <w:kern w:val="0"/>
          <w:sz w:val="32"/>
          <w:szCs w:val="32"/>
          <w:lang w:val="zh-CN"/>
        </w:rPr>
        <w:t>。</w:t>
      </w:r>
    </w:p>
    <w:p>
      <w:pPr>
        <w:autoSpaceDE w:val="0"/>
        <w:autoSpaceDN w:val="0"/>
        <w:adjustRightInd w:val="0"/>
        <w:spacing w:line="560" w:lineRule="exact"/>
        <w:ind w:firstLine="640" w:firstLineChars="200"/>
        <w:jc w:val="left"/>
        <w:rPr>
          <w:rFonts w:hint="eastAsia" w:ascii="仿宋_GB2312" w:eastAsia="仿宋_GB2312" w:cs="宋体"/>
          <w:color w:val="000000"/>
          <w:kern w:val="0"/>
          <w:sz w:val="32"/>
          <w:szCs w:val="32"/>
          <w:lang w:val="zh-CN"/>
        </w:rPr>
      </w:pPr>
      <w:r>
        <w:rPr>
          <w:rFonts w:hint="eastAsia" w:ascii="仿宋_GB2312" w:eastAsia="仿宋_GB2312" w:cs="宋体"/>
          <w:color w:val="000000"/>
          <w:kern w:val="0"/>
          <w:sz w:val="32"/>
          <w:szCs w:val="32"/>
          <w:lang w:val="zh-CN"/>
        </w:rPr>
        <w:t>负责单位：机关党委</w:t>
      </w:r>
    </w:p>
    <w:p>
      <w:pPr>
        <w:autoSpaceDE w:val="0"/>
        <w:autoSpaceDN w:val="0"/>
        <w:adjustRightInd w:val="0"/>
        <w:spacing w:line="560" w:lineRule="exact"/>
        <w:ind w:firstLine="640" w:firstLineChars="200"/>
        <w:jc w:val="left"/>
        <w:rPr>
          <w:rFonts w:hint="eastAsia" w:ascii="仿宋_GB2312" w:eastAsia="仿宋_GB2312" w:cs="宋体"/>
          <w:color w:val="000000"/>
          <w:kern w:val="0"/>
          <w:sz w:val="32"/>
          <w:szCs w:val="32"/>
          <w:lang w:val="zh-CN"/>
        </w:rPr>
      </w:pPr>
      <w:r>
        <w:rPr>
          <w:rFonts w:hint="eastAsia" w:ascii="仿宋_GB2312" w:eastAsia="仿宋_GB2312" w:cs="宋体"/>
          <w:color w:val="000000"/>
          <w:kern w:val="0"/>
          <w:sz w:val="32"/>
          <w:szCs w:val="32"/>
          <w:lang w:val="zh-CN"/>
        </w:rPr>
        <w:t>协办单位：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纪委综合室</w:t>
      </w:r>
    </w:p>
    <w:p>
      <w:pPr>
        <w:autoSpaceDE w:val="0"/>
        <w:autoSpaceDN w:val="0"/>
        <w:adjustRightInd w:val="0"/>
        <w:spacing w:line="560" w:lineRule="exact"/>
        <w:ind w:firstLine="640" w:firstLineChars="200"/>
        <w:jc w:val="left"/>
        <w:rPr>
          <w:rFonts w:hint="eastAsia" w:ascii="仿宋_GB2312" w:eastAsia="仿宋_GB2312" w:cs="宋体"/>
          <w:color w:val="000000"/>
          <w:kern w:val="0"/>
          <w:sz w:val="32"/>
          <w:szCs w:val="32"/>
          <w:lang w:val="zh-CN"/>
        </w:rPr>
      </w:pPr>
      <w:r>
        <w:rPr>
          <w:rFonts w:hint="eastAsia" w:ascii="仿宋_GB2312" w:eastAsia="仿宋_GB2312" w:cs="宋体"/>
          <w:color w:val="000000"/>
          <w:kern w:val="0"/>
          <w:sz w:val="32"/>
          <w:szCs w:val="32"/>
          <w:lang w:val="zh-CN"/>
        </w:rPr>
        <w:t>完成时限：11月底</w:t>
      </w:r>
    </w:p>
    <w:p>
      <w:pPr>
        <w:autoSpaceDE w:val="0"/>
        <w:autoSpaceDN w:val="0"/>
        <w:adjustRightInd w:val="0"/>
        <w:spacing w:line="560" w:lineRule="exact"/>
        <w:ind w:firstLine="643" w:firstLineChars="200"/>
        <w:jc w:val="left"/>
        <w:rPr>
          <w:rFonts w:hint="eastAsia" w:ascii="楷体_GB2312" w:eastAsia="楷体_GB2312" w:cs="宋体"/>
          <w:b/>
          <w:color w:val="000000"/>
          <w:kern w:val="0"/>
          <w:sz w:val="32"/>
          <w:szCs w:val="32"/>
          <w:lang w:val="zh-CN"/>
        </w:rPr>
      </w:pPr>
      <w:r>
        <w:rPr>
          <w:rFonts w:hint="eastAsia" w:ascii="楷体_GB2312" w:eastAsia="楷体_GB2312" w:cs="宋体"/>
          <w:b/>
          <w:color w:val="000000"/>
          <w:kern w:val="0"/>
          <w:sz w:val="32"/>
          <w:szCs w:val="32"/>
          <w:lang w:val="zh-CN"/>
        </w:rPr>
        <w:t>（</w:t>
      </w:r>
      <w:r>
        <w:rPr>
          <w:rFonts w:hint="eastAsia" w:ascii="楷体_GB2312" w:eastAsia="楷体_GB2312" w:cs="宋体"/>
          <w:b/>
          <w:color w:val="000000"/>
          <w:kern w:val="0"/>
          <w:sz w:val="32"/>
          <w:szCs w:val="32"/>
          <w:lang w:val="en-US" w:eastAsia="zh-CN"/>
        </w:rPr>
        <w:t>五</w:t>
      </w:r>
      <w:r>
        <w:rPr>
          <w:rFonts w:hint="eastAsia" w:ascii="楷体_GB2312" w:eastAsia="楷体_GB2312" w:cs="宋体"/>
          <w:b/>
          <w:color w:val="000000"/>
          <w:kern w:val="0"/>
          <w:sz w:val="32"/>
          <w:szCs w:val="32"/>
          <w:lang w:val="zh-CN"/>
        </w:rPr>
        <w:t>）推进廉政文化进校园活动</w:t>
      </w:r>
    </w:p>
    <w:p>
      <w:pPr>
        <w:autoSpaceDE w:val="0"/>
        <w:autoSpaceDN w:val="0"/>
        <w:adjustRightInd w:val="0"/>
        <w:spacing w:line="560" w:lineRule="exact"/>
        <w:ind w:firstLine="640" w:firstLineChars="200"/>
        <w:jc w:val="both"/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.邀请我校闽南文化研究方面专家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val="en-US" w:eastAsia="zh-CN"/>
        </w:rPr>
        <w:t>开展李光地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家风家规家训专题讲座，挖掘地方资源，弘扬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val="en-US" w:eastAsia="zh-CN"/>
        </w:rPr>
        <w:t>优秀传统文化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，丰富校园廉洁文化内涵。</w:t>
      </w:r>
    </w:p>
    <w:p>
      <w:pPr>
        <w:autoSpaceDE w:val="0"/>
        <w:autoSpaceDN w:val="0"/>
        <w:adjustRightInd w:val="0"/>
        <w:spacing w:line="560" w:lineRule="exact"/>
        <w:ind w:firstLine="640" w:firstLineChars="200"/>
        <w:jc w:val="left"/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负责单位：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纪委综合室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、宣传部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完成时限：1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val="en-US" w:eastAsia="zh-CN"/>
        </w:rPr>
        <w:t>2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月下旬</w:t>
      </w:r>
    </w:p>
    <w:p>
      <w:pPr>
        <w:spacing w:line="560" w:lineRule="exact"/>
        <w:ind w:firstLine="640" w:firstLineChars="200"/>
        <w:rPr>
          <w:rFonts w:hint="default" w:ascii="仿宋_GB2312" w:hAnsi="宋体" w:eastAsia="仿宋_GB2312" w:cs="宋体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 xml:space="preserve"> 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val="en-US" w:eastAsia="zh-CN"/>
        </w:rPr>
        <w:t>2.举办“铭记好家训、家风伴我行”大学生主题班团日活动，引导大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学生正确认识家风家训、弘扬家庭美德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eastAsia="zh-CN"/>
        </w:rPr>
        <w:t>，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主动践行家风家训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eastAsia="zh-CN"/>
        </w:rPr>
        <w:t>，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提升思想严格自律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eastAsia="zh-CN"/>
        </w:rPr>
        <w:t>、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崇廉尚洁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val="en-US" w:eastAsia="zh-CN"/>
        </w:rPr>
        <w:t>的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道德境界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eastAsia="zh-CN"/>
        </w:rPr>
        <w:t>，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val="en-US" w:eastAsia="zh-CN"/>
        </w:rPr>
        <w:t>培育崇廉尚洁的良好校园氛围。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8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负责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单位：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校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团委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8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配合单位：各二级学院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8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完成时限：12月底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40" w:lineRule="exact"/>
        <w:ind w:left="0" w:leftChars="0" w:right="0" w:rightChars="0" w:firstLine="643" w:firstLineChars="200"/>
        <w:jc w:val="left"/>
        <w:textAlignment w:val="auto"/>
        <w:outlineLvl w:val="9"/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  <w:lang w:val="en-US" w:eastAsia="zh-CN"/>
        </w:rPr>
        <w:t>（六）纪检监察队伍自身建设活动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1.深化学校纪检监察体制改革，开展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eastAsia="zh-CN"/>
        </w:rPr>
        <w:t>《中国共产党纪律检查机关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监督执纪工作规则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eastAsia="zh-CN"/>
        </w:rPr>
        <w:t>》《监察机关监督执法工作规定》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学习活动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担负起党章、宪法和监察法赋予的神圣职责，提高依规依纪依法履职能力和水平。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40" w:lineRule="exact"/>
        <w:ind w:left="0" w:lef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zh-CN"/>
        </w:rPr>
        <w:t>责任单位：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纪委综合室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40" w:lineRule="exact"/>
        <w:ind w:left="0" w:lef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zh-CN"/>
        </w:rPr>
        <w:t>完成时限：1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zh-CN"/>
        </w:rPr>
        <w:t>月底</w:t>
      </w:r>
    </w:p>
    <w:p>
      <w:pPr>
        <w:autoSpaceDE w:val="0"/>
        <w:autoSpaceDN w:val="0"/>
        <w:adjustRightInd w:val="0"/>
        <w:spacing w:line="560" w:lineRule="exact"/>
        <w:ind w:firstLine="640" w:firstLineChars="200"/>
        <w:jc w:val="both"/>
        <w:rPr>
          <w:rFonts w:hint="eastAsia" w:ascii="仿宋_GB2312" w:eastAsia="仿宋_GB2312" w:cs="宋体"/>
          <w:color w:val="000000"/>
          <w:kern w:val="0"/>
          <w:sz w:val="32"/>
          <w:szCs w:val="32"/>
          <w:lang w:val="zh-CN"/>
        </w:rPr>
      </w:pPr>
      <w:r>
        <w:rPr>
          <w:rFonts w:hint="eastAsia" w:ascii="仿宋_GB2312" w:eastAsia="仿宋_GB2312" w:cs="宋体"/>
          <w:color w:val="000000"/>
          <w:kern w:val="0"/>
          <w:sz w:val="32"/>
          <w:szCs w:val="32"/>
          <w:lang w:val="en-US" w:eastAsia="zh-CN"/>
        </w:rPr>
        <w:t>2</w:t>
      </w:r>
      <w:r>
        <w:rPr>
          <w:rFonts w:hint="eastAsia" w:ascii="仿宋_GB2312" w:eastAsia="仿宋_GB2312" w:cs="宋体"/>
          <w:color w:val="000000"/>
          <w:kern w:val="0"/>
          <w:sz w:val="32"/>
          <w:szCs w:val="32"/>
          <w:lang w:val="zh-CN"/>
        </w:rPr>
        <w:t>.</w:t>
      </w:r>
      <w:r>
        <w:rPr>
          <w:rFonts w:hint="eastAsia" w:ascii="仿宋_GB2312" w:eastAsia="仿宋_GB2312" w:cs="宋体"/>
          <w:color w:val="000000"/>
          <w:kern w:val="0"/>
          <w:sz w:val="32"/>
          <w:szCs w:val="32"/>
          <w:lang w:val="en-US" w:eastAsia="zh-CN"/>
        </w:rPr>
        <w:t>加强对二级党委（党总支）纪检工作指导，</w:t>
      </w:r>
      <w:r>
        <w:rPr>
          <w:rFonts w:hint="eastAsia" w:ascii="仿宋_GB2312" w:eastAsia="仿宋_GB2312" w:cs="宋体"/>
          <w:color w:val="000000"/>
          <w:kern w:val="0"/>
          <w:sz w:val="32"/>
          <w:szCs w:val="32"/>
          <w:lang w:val="zh-CN"/>
        </w:rPr>
        <w:t>举办</w:t>
      </w:r>
      <w:r>
        <w:rPr>
          <w:rFonts w:hint="eastAsia" w:ascii="仿宋_GB2312" w:eastAsia="仿宋_GB2312" w:cs="宋体"/>
          <w:color w:val="000000"/>
          <w:kern w:val="0"/>
          <w:sz w:val="32"/>
          <w:szCs w:val="32"/>
          <w:lang w:val="en-US" w:eastAsia="zh-CN"/>
        </w:rPr>
        <w:t>二级党委（党总支）</w:t>
      </w:r>
      <w:r>
        <w:rPr>
          <w:rFonts w:hint="eastAsia" w:ascii="仿宋_GB2312" w:eastAsia="仿宋_GB2312" w:cs="宋体"/>
          <w:color w:val="000000"/>
          <w:kern w:val="0"/>
          <w:sz w:val="32"/>
          <w:szCs w:val="32"/>
          <w:lang w:val="zh-CN"/>
        </w:rPr>
        <w:t>纪检</w:t>
      </w:r>
      <w:r>
        <w:rPr>
          <w:rFonts w:hint="eastAsia" w:ascii="仿宋_GB2312" w:eastAsia="仿宋_GB2312" w:cs="宋体"/>
          <w:color w:val="000000"/>
          <w:kern w:val="0"/>
          <w:sz w:val="32"/>
          <w:szCs w:val="32"/>
          <w:lang w:val="en-US" w:eastAsia="zh-CN"/>
        </w:rPr>
        <w:t>工作</w:t>
      </w:r>
      <w:r>
        <w:rPr>
          <w:rFonts w:hint="eastAsia" w:ascii="仿宋_GB2312" w:eastAsia="仿宋_GB2312" w:cs="宋体"/>
          <w:color w:val="000000"/>
          <w:kern w:val="0"/>
          <w:sz w:val="32"/>
          <w:szCs w:val="32"/>
          <w:lang w:val="zh-CN"/>
        </w:rPr>
        <w:t>培训班，增强</w:t>
      </w:r>
      <w:r>
        <w:rPr>
          <w:rFonts w:hint="eastAsia" w:ascii="仿宋_GB2312" w:eastAsia="仿宋_GB2312" w:cs="宋体"/>
          <w:color w:val="000000"/>
          <w:kern w:val="0"/>
          <w:sz w:val="32"/>
          <w:szCs w:val="32"/>
          <w:lang w:val="en-US" w:eastAsia="zh-CN"/>
        </w:rPr>
        <w:t>二级党委（党总支）</w:t>
      </w:r>
      <w:r>
        <w:rPr>
          <w:rFonts w:hint="eastAsia" w:ascii="仿宋_GB2312" w:eastAsia="仿宋_GB2312" w:cs="宋体"/>
          <w:color w:val="000000"/>
          <w:kern w:val="0"/>
          <w:sz w:val="32"/>
          <w:szCs w:val="32"/>
          <w:lang w:val="zh-CN"/>
        </w:rPr>
        <w:t>纪检</w:t>
      </w:r>
      <w:r>
        <w:rPr>
          <w:rFonts w:hint="eastAsia" w:ascii="仿宋_GB2312" w:eastAsia="仿宋_GB2312" w:cs="宋体"/>
          <w:color w:val="000000"/>
          <w:kern w:val="0"/>
          <w:sz w:val="32"/>
          <w:szCs w:val="32"/>
          <w:lang w:val="en-US" w:eastAsia="zh-CN"/>
        </w:rPr>
        <w:t>工作人员</w:t>
      </w:r>
      <w:r>
        <w:rPr>
          <w:rFonts w:hint="eastAsia" w:ascii="仿宋_GB2312" w:eastAsia="仿宋_GB2312" w:cs="宋体"/>
          <w:color w:val="000000"/>
          <w:kern w:val="0"/>
          <w:sz w:val="32"/>
          <w:szCs w:val="32"/>
          <w:lang w:val="zh-CN"/>
        </w:rPr>
        <w:t>的责任意识和监督意识，提高</w:t>
      </w:r>
      <w:r>
        <w:rPr>
          <w:rFonts w:hint="eastAsia" w:ascii="仿宋_GB2312" w:eastAsia="仿宋_GB2312" w:cs="宋体"/>
          <w:color w:val="000000"/>
          <w:kern w:val="0"/>
          <w:sz w:val="32"/>
          <w:szCs w:val="32"/>
          <w:lang w:val="en-US" w:eastAsia="zh-CN"/>
        </w:rPr>
        <w:t>业务</w:t>
      </w:r>
      <w:r>
        <w:rPr>
          <w:rFonts w:hint="eastAsia" w:ascii="仿宋_GB2312" w:eastAsia="仿宋_GB2312" w:cs="宋体"/>
          <w:color w:val="000000"/>
          <w:kern w:val="0"/>
          <w:sz w:val="32"/>
          <w:szCs w:val="32"/>
          <w:lang w:val="zh-CN"/>
        </w:rPr>
        <w:t>能力和水平。</w:t>
      </w:r>
    </w:p>
    <w:p>
      <w:pPr>
        <w:autoSpaceDE w:val="0"/>
        <w:autoSpaceDN w:val="0"/>
        <w:adjustRightInd w:val="0"/>
        <w:spacing w:line="560" w:lineRule="exact"/>
        <w:ind w:firstLine="640" w:firstLineChars="200"/>
        <w:jc w:val="lef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负责单位：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纪委综合室</w:t>
      </w:r>
    </w:p>
    <w:p>
      <w:pPr>
        <w:autoSpaceDE w:val="0"/>
        <w:autoSpaceDN w:val="0"/>
        <w:adjustRightInd w:val="0"/>
        <w:spacing w:line="560" w:lineRule="exact"/>
        <w:ind w:firstLine="640" w:firstLineChars="200"/>
        <w:jc w:val="lef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完成时限：11月底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 w:cs="宋体"/>
          <w:color w:val="000000"/>
          <w:kern w:val="0"/>
          <w:sz w:val="32"/>
          <w:szCs w:val="32"/>
          <w:lang w:val="en-US" w:eastAsia="zh-CN"/>
        </w:rPr>
        <w:t>3</w:t>
      </w:r>
      <w:r>
        <w:rPr>
          <w:rFonts w:hint="eastAsia" w:ascii="仿宋_GB2312" w:eastAsia="仿宋_GB2312" w:cs="宋体"/>
          <w:color w:val="000000"/>
          <w:kern w:val="0"/>
          <w:sz w:val="32"/>
          <w:szCs w:val="32"/>
        </w:rPr>
        <w:t>.</w:t>
      </w:r>
      <w:r>
        <w:rPr>
          <w:rFonts w:hint="eastAsia" w:ascii="仿宋_GB2312" w:eastAsia="仿宋_GB2312" w:cs="宋体"/>
          <w:color w:val="000000"/>
          <w:kern w:val="0"/>
          <w:sz w:val="32"/>
          <w:szCs w:val="32"/>
          <w:lang w:val="en-US" w:eastAsia="zh-CN"/>
        </w:rPr>
        <w:t>学习贯彻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eastAsia="zh-CN"/>
        </w:rPr>
        <w:t>全国纪检监察干部监督工作培训班精神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及省</w:t>
      </w:r>
      <w:r>
        <w:rPr>
          <w:rFonts w:hint="eastAsia" w:ascii="仿宋_GB2312" w:eastAsia="仿宋_GB2312" w:cs="宋体"/>
          <w:color w:val="000000"/>
          <w:kern w:val="0"/>
          <w:sz w:val="32"/>
          <w:szCs w:val="32"/>
        </w:rPr>
        <w:t>纪委监委干部监督工作有关会议、文件精神，健全内部工作机制，强化自我监督和制约，</w:t>
      </w:r>
      <w:r>
        <w:rPr>
          <w:rFonts w:hint="eastAsia" w:ascii="仿宋_GB2312" w:hAnsi="仿宋" w:eastAsia="仿宋_GB2312"/>
          <w:sz w:val="32"/>
          <w:szCs w:val="32"/>
        </w:rPr>
        <w:t>深入开展谈心谈话、廉政家访等活动，关注“八小时”以外情况，努力</w:t>
      </w:r>
      <w:r>
        <w:rPr>
          <w:rFonts w:hint="eastAsia" w:ascii="仿宋_GB2312" w:hAnsi="黑体" w:eastAsia="仿宋_GB2312"/>
          <w:sz w:val="32"/>
          <w:szCs w:val="32"/>
        </w:rPr>
        <w:t>打造忠诚干净担当的干部队伍</w:t>
      </w:r>
      <w:r>
        <w:rPr>
          <w:rFonts w:hint="eastAsia" w:ascii="仿宋_GB2312" w:hAnsi="仿宋" w:eastAsia="仿宋_GB231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8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负责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zh-CN"/>
        </w:rPr>
        <w:t>单位：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纪委综合室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8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zh-CN"/>
        </w:rPr>
        <w:t>完成时限：1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zh-CN"/>
        </w:rPr>
        <w:t>月底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8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/>
          <w:kern w:val="0"/>
          <w:sz w:val="32"/>
          <w:szCs w:val="32"/>
          <w:lang w:val="zh-CN"/>
        </w:rPr>
      </w:pPr>
      <w:r>
        <w:rPr>
          <w:rFonts w:hint="eastAsia" w:ascii="黑体" w:hAnsi="黑体" w:eastAsia="黑体" w:cs="黑体"/>
          <w:bCs/>
          <w:kern w:val="0"/>
          <w:sz w:val="32"/>
          <w:szCs w:val="32"/>
          <w:lang w:val="zh-CN"/>
        </w:rPr>
        <w:t>二、活动要求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8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zh-CN"/>
        </w:rPr>
      </w:pPr>
      <w:r>
        <w:rPr>
          <w:rFonts w:hint="eastAsia" w:ascii="楷体_GB2312" w:hAnsi="楷体_GB2312" w:eastAsia="楷体_GB2312" w:cs="楷体_GB2312"/>
          <w:b w:val="0"/>
          <w:bCs/>
          <w:kern w:val="0"/>
          <w:sz w:val="32"/>
          <w:szCs w:val="32"/>
          <w:lang w:val="zh-CN"/>
        </w:rPr>
        <w:t>（一）</w:t>
      </w:r>
      <w:r>
        <w:rPr>
          <w:rFonts w:hint="eastAsia" w:ascii="楷体_GB2312" w:hAnsi="楷体_GB2312" w:eastAsia="楷体_GB2312" w:cs="楷体_GB2312"/>
          <w:b w:val="0"/>
          <w:bCs/>
          <w:kern w:val="0"/>
          <w:sz w:val="32"/>
          <w:szCs w:val="32"/>
          <w:lang w:val="en-US" w:eastAsia="zh-CN"/>
        </w:rPr>
        <w:t>加强组织领导</w:t>
      </w:r>
      <w:r>
        <w:rPr>
          <w:rFonts w:hint="eastAsia" w:ascii="楷体_GB2312" w:hAnsi="楷体_GB2312" w:eastAsia="楷体_GB2312" w:cs="楷体_GB2312"/>
          <w:b w:val="0"/>
          <w:bCs/>
          <w:kern w:val="0"/>
          <w:sz w:val="32"/>
          <w:szCs w:val="32"/>
          <w:lang w:val="zh-CN"/>
        </w:rPr>
        <w:t>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zh-CN"/>
        </w:rPr>
        <w:t>各负责单位、二级党委（党总支）要根据通知要求，对有关活动进行精心组织、周密部署，结合实际抓好落实，确保活动取得实效。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zh-CN"/>
        </w:rPr>
      </w:pPr>
      <w:r>
        <w:rPr>
          <w:rFonts w:hint="eastAsia" w:ascii="楷体_GB2312" w:hAnsi="楷体_GB2312" w:eastAsia="楷体_GB2312" w:cs="楷体_GB2312"/>
          <w:b w:val="0"/>
          <w:bCs/>
          <w:kern w:val="0"/>
          <w:sz w:val="32"/>
          <w:szCs w:val="32"/>
          <w:lang w:val="zh-CN"/>
        </w:rPr>
        <w:t>（二）加强宣传</w:t>
      </w:r>
      <w:r>
        <w:rPr>
          <w:rFonts w:hint="eastAsia" w:ascii="楷体_GB2312" w:hAnsi="楷体_GB2312" w:eastAsia="楷体_GB2312" w:cs="楷体_GB2312"/>
          <w:b w:val="0"/>
          <w:bCs/>
          <w:kern w:val="0"/>
          <w:sz w:val="32"/>
          <w:szCs w:val="32"/>
          <w:lang w:val="en-US" w:eastAsia="zh-CN"/>
        </w:rPr>
        <w:t>报道</w:t>
      </w:r>
      <w:r>
        <w:rPr>
          <w:rFonts w:hint="eastAsia" w:ascii="楷体_GB2312" w:hAnsi="楷体_GB2312" w:eastAsia="楷体_GB2312" w:cs="楷体_GB2312"/>
          <w:b w:val="0"/>
          <w:bCs/>
          <w:kern w:val="0"/>
          <w:sz w:val="32"/>
          <w:szCs w:val="32"/>
          <w:lang w:val="zh-CN"/>
        </w:rPr>
        <w:t>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zh-CN"/>
        </w:rPr>
        <w:t>各负责单位、二级党委（党总支）要通过校园网、校报、微博、微信等媒介、平台加强对党风廉政建设宣传月活动的宣传报道，不断增强党风廉政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建设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zh-CN"/>
        </w:rPr>
        <w:t>宣传教育的说服力、吸引力和感染力，努力营造良好的反腐倡廉舆论氛围。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80" w:lineRule="exact"/>
        <w:ind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kern w:val="0"/>
          <w:sz w:val="32"/>
          <w:szCs w:val="32"/>
          <w:lang w:val="zh-CN"/>
        </w:rPr>
        <w:t>（三）及时总结</w:t>
      </w:r>
      <w:r>
        <w:rPr>
          <w:rFonts w:hint="eastAsia" w:ascii="楷体_GB2312" w:hAnsi="楷体_GB2312" w:eastAsia="楷体_GB2312" w:cs="楷体_GB2312"/>
          <w:kern w:val="0"/>
          <w:sz w:val="32"/>
          <w:szCs w:val="32"/>
          <w:lang w:val="en-US" w:eastAsia="zh-CN"/>
        </w:rPr>
        <w:t>经验</w:t>
      </w:r>
      <w:r>
        <w:rPr>
          <w:rFonts w:hint="eastAsia" w:ascii="楷体_GB2312" w:hAnsi="楷体_GB2312" w:eastAsia="楷体_GB2312" w:cs="楷体_GB2312"/>
          <w:kern w:val="0"/>
          <w:sz w:val="32"/>
          <w:szCs w:val="32"/>
          <w:lang w:val="zh-CN"/>
        </w:rPr>
        <w:t>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zh-CN"/>
        </w:rPr>
        <w:t>在宣传教育月活动结束后，各负责单位、二级党委（党总支）要对本单位活动的开展情况进行总结，并将总结报告于12月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25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zh-CN"/>
        </w:rPr>
        <w:t>日前报送校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纪委综合室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zh-CN"/>
        </w:rPr>
        <w:t>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80" w:lineRule="exact"/>
        <w:ind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</w:p>
    <w:p>
      <w:pPr>
        <w:spacing w:line="560" w:lineRule="exact"/>
        <w:ind w:right="320"/>
        <w:jc w:val="center"/>
        <w:rPr>
          <w:rFonts w:hint="eastAsia" w:ascii="仿宋_GB2312" w:hAnsi="仿宋" w:eastAsia="仿宋_GB2312" w:cs="仿宋"/>
          <w:sz w:val="32"/>
          <w:szCs w:val="32"/>
          <w:lang w:val="en-US" w:eastAsia="zh-CN"/>
        </w:rPr>
      </w:pPr>
    </w:p>
    <w:p>
      <w:pPr>
        <w:spacing w:line="560" w:lineRule="exact"/>
        <w:ind w:right="320"/>
        <w:jc w:val="center"/>
        <w:rPr>
          <w:rFonts w:hint="eastAsia" w:ascii="仿宋_GB2312" w:hAnsi="仿宋" w:eastAsia="仿宋_GB2312" w:cs="仿宋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仿宋"/>
          <w:sz w:val="32"/>
          <w:szCs w:val="32"/>
          <w:lang w:val="en-US" w:eastAsia="zh-CN"/>
        </w:rPr>
        <w:t xml:space="preserve">                     </w:t>
      </w:r>
    </w:p>
    <w:p>
      <w:pPr>
        <w:spacing w:line="560" w:lineRule="exact"/>
        <w:ind w:right="320"/>
        <w:jc w:val="center"/>
        <w:rPr>
          <w:rFonts w:hint="eastAsia"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  <w:lang w:val="en-US" w:eastAsia="zh-CN"/>
        </w:rPr>
        <w:t xml:space="preserve">                    </w:t>
      </w:r>
      <w:r>
        <w:rPr>
          <w:rFonts w:hint="eastAsia" w:ascii="仿宋_GB2312" w:hAnsi="仿宋" w:eastAsia="仿宋_GB2312" w:cs="仿宋"/>
          <w:sz w:val="32"/>
          <w:szCs w:val="32"/>
        </w:rPr>
        <w:t>中共泉州师范学院委员会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8" w:afterLines="100" w:line="56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 xml:space="preserve">                          </w:t>
      </w:r>
      <w:r>
        <w:rPr>
          <w:rFonts w:hint="eastAsia" w:ascii="仿宋_GB2312" w:hAnsi="仿宋" w:eastAsia="仿宋_GB2312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" w:eastAsia="仿宋_GB2312" w:cs="仿宋"/>
          <w:sz w:val="32"/>
          <w:szCs w:val="32"/>
        </w:rPr>
        <w:t>201</w:t>
      </w:r>
      <w:r>
        <w:rPr>
          <w:rFonts w:hint="eastAsia" w:ascii="仿宋_GB2312" w:hAnsi="仿宋" w:eastAsia="仿宋_GB2312" w:cs="仿宋"/>
          <w:sz w:val="32"/>
          <w:szCs w:val="32"/>
          <w:lang w:val="en-US" w:eastAsia="zh-CN"/>
        </w:rPr>
        <w:t>9</w:t>
      </w:r>
      <w:r>
        <w:rPr>
          <w:rFonts w:hint="eastAsia" w:ascii="仿宋_GB2312" w:hAnsi="仿宋" w:eastAsia="仿宋_GB2312" w:cs="仿宋"/>
          <w:sz w:val="32"/>
          <w:szCs w:val="32"/>
        </w:rPr>
        <w:t>年</w:t>
      </w:r>
      <w:r>
        <w:rPr>
          <w:rFonts w:hint="eastAsia" w:ascii="仿宋_GB2312" w:hAnsi="仿宋" w:eastAsia="仿宋_GB2312" w:cs="仿宋"/>
          <w:sz w:val="32"/>
          <w:szCs w:val="32"/>
          <w:lang w:val="en-US" w:eastAsia="zh-CN"/>
        </w:rPr>
        <w:t>11</w:t>
      </w:r>
      <w:r>
        <w:rPr>
          <w:rFonts w:hint="eastAsia" w:ascii="仿宋_GB2312" w:hAnsi="仿宋" w:eastAsia="仿宋_GB2312" w:cs="仿宋"/>
          <w:sz w:val="32"/>
          <w:szCs w:val="32"/>
        </w:rPr>
        <w:t>月</w:t>
      </w:r>
      <w:r>
        <w:rPr>
          <w:rFonts w:hint="eastAsia" w:ascii="仿宋_GB2312" w:hAnsi="仿宋" w:eastAsia="仿宋_GB2312" w:cs="仿宋"/>
          <w:sz w:val="32"/>
          <w:szCs w:val="32"/>
          <w:lang w:val="en-US" w:eastAsia="zh-CN"/>
        </w:rPr>
        <w:t>20</w:t>
      </w:r>
      <w:r>
        <w:rPr>
          <w:rFonts w:hint="eastAsia" w:ascii="仿宋_GB2312" w:hAnsi="仿宋" w:eastAsia="仿宋_GB2312" w:cs="仿宋"/>
          <w:sz w:val="32"/>
          <w:szCs w:val="32"/>
        </w:rPr>
        <w:t>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8" w:afterLines="100" w:line="56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hAnsi="仿宋" w:eastAsia="仿宋_GB2312" w:cs="仿宋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8" w:afterLines="100" w:line="56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hAnsi="仿宋" w:eastAsia="仿宋_GB2312" w:cs="仿宋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8" w:afterLines="100" w:line="56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hAnsi="仿宋" w:eastAsia="仿宋_GB2312" w:cs="仿宋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8" w:afterLines="100" w:line="56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hAnsi="仿宋" w:eastAsia="仿宋_GB2312" w:cs="仿宋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8" w:afterLines="100" w:line="56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hAnsi="仿宋" w:eastAsia="仿宋_GB2312" w:cs="仿宋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641" w:afterLines="200" w:line="56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hAnsi="仿宋" w:eastAsia="仿宋_GB2312" w:cs="仿宋"/>
          <w:sz w:val="32"/>
          <w:szCs w:val="32"/>
        </w:rPr>
      </w:pPr>
      <w:bookmarkStart w:id="0" w:name="_GoBack"/>
      <w:bookmarkEnd w:id="0"/>
    </w:p>
    <w:tbl>
      <w:tblPr>
        <w:tblStyle w:val="6"/>
        <w:tblW w:w="8522" w:type="dxa"/>
        <w:tblInd w:w="0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single" w:color="auto" w:sz="12" w:space="0"/>
          <w:insideV w:val="single" w:color="auto" w:sz="1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>
            <w:pPr>
              <w:rPr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sz w:val="28"/>
                <w:szCs w:val="28"/>
              </w:rPr>
              <w:t>泉州师范学院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党政办公室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            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ascii="仿宋_GB2312" w:eastAsia="仿宋_GB2312"/>
                <w:sz w:val="28"/>
                <w:szCs w:val="28"/>
              </w:rPr>
              <w:t>201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9</w:t>
            </w:r>
            <w:r>
              <w:rPr>
                <w:rFonts w:hint="eastAsia" w:ascii="仿宋_GB2312" w:eastAsia="仿宋_GB2312"/>
                <w:sz w:val="28"/>
                <w:szCs w:val="28"/>
              </w:rPr>
              <w:t>年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11</w:t>
            </w:r>
            <w:r>
              <w:rPr>
                <w:rFonts w:hint="eastAsia" w:ascii="仿宋_GB2312" w:eastAsia="仿宋_GB2312"/>
                <w:sz w:val="28"/>
                <w:szCs w:val="28"/>
              </w:rPr>
              <w:t>月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20</w:t>
            </w:r>
            <w:r>
              <w:rPr>
                <w:rFonts w:hint="eastAsia" w:ascii="仿宋_GB2312" w:eastAsia="仿宋_GB2312"/>
                <w:sz w:val="28"/>
                <w:szCs w:val="28"/>
              </w:rPr>
              <w:t>日印发</w:t>
            </w:r>
          </w:p>
        </w:tc>
      </w:tr>
    </w:tbl>
    <w:p/>
    <w:sectPr>
      <w:footerReference r:id="rId3" w:type="default"/>
      <w:pgSz w:w="11906" w:h="16838"/>
      <w:pgMar w:top="1440" w:right="1800" w:bottom="2268" w:left="1800" w:header="851" w:footer="992" w:gutter="0"/>
      <w:pgNumType w:fmt="numberInDash" w:start="1"/>
      <w:cols w:space="0" w:num="1"/>
      <w:rtlGutter w:val="0"/>
      <w:docGrid w:type="lines" w:linePitch="32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tabs>
        <w:tab w:val="left" w:pos="7691"/>
        <w:tab w:val="clear" w:pos="4153"/>
      </w:tabs>
    </w:pPr>
    <w:r>
      <w:rPr>
        <w:sz w:val="18"/>
      </w:rPr>
      <w:pict>
        <v:shape id="_x0000_s4097" o:spid="_x0000_s4097" o:spt="202" type="#_x0000_t202" style="position:absolute;left:0pt;margin-top:-47.95pt;height:27.1pt;width:33.95pt;mso-position-horizontal:outside;mso-position-horizontal-relative:margin;z-index:251658240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>
            <w:txbxContent>
              <w:p>
                <w:pPr>
                  <w:pStyle w:val="3"/>
                  <w:rPr>
                    <w:rFonts w:hint="eastAsia" w:asciiTheme="minorEastAsia" w:hAnsiTheme="minorEastAsia" w:eastAsiaTheme="minorEastAsia" w:cstheme="minorEastAsia"/>
                    <w:b w:val="0"/>
                    <w:bCs w:val="0"/>
                    <w:sz w:val="28"/>
                    <w:szCs w:val="28"/>
                    <w:lang w:eastAsia="zh-CN"/>
                  </w:rPr>
                </w:pPr>
                <w:r>
                  <w:rPr>
                    <w:rFonts w:hint="eastAsia" w:asciiTheme="minorEastAsia" w:hAnsiTheme="minorEastAsia" w:eastAsiaTheme="minorEastAsia" w:cstheme="minorEastAsia"/>
                    <w:b w:val="0"/>
                    <w:bCs w:val="0"/>
                    <w:sz w:val="28"/>
                    <w:szCs w:val="28"/>
                    <w:lang w:eastAsia="zh-CN"/>
                  </w:rPr>
                  <w:fldChar w:fldCharType="begin"/>
                </w:r>
                <w:r>
                  <w:rPr>
                    <w:rFonts w:hint="eastAsia" w:asciiTheme="minorEastAsia" w:hAnsiTheme="minorEastAsia" w:eastAsiaTheme="minorEastAsia" w:cstheme="minorEastAsia"/>
                    <w:b w:val="0"/>
                    <w:bCs w:val="0"/>
                    <w:sz w:val="28"/>
                    <w:szCs w:val="28"/>
                    <w:lang w:eastAsia="zh-CN"/>
                  </w:rPr>
                  <w:instrText xml:space="preserve"> PAGE  \* MERGEFORMAT </w:instrText>
                </w:r>
                <w:r>
                  <w:rPr>
                    <w:rFonts w:hint="eastAsia" w:asciiTheme="minorEastAsia" w:hAnsiTheme="minorEastAsia" w:eastAsiaTheme="minorEastAsia" w:cstheme="minorEastAsia"/>
                    <w:b w:val="0"/>
                    <w:bCs w:val="0"/>
                    <w:sz w:val="28"/>
                    <w:szCs w:val="28"/>
                    <w:lang w:eastAsia="zh-CN"/>
                  </w:rPr>
                  <w:fldChar w:fldCharType="separate"/>
                </w:r>
                <w:r>
                  <w:rPr>
                    <w:rFonts w:hint="eastAsia" w:asciiTheme="minorEastAsia" w:hAnsiTheme="minorEastAsia" w:eastAsiaTheme="minorEastAsia" w:cstheme="minorEastAsia"/>
                    <w:b w:val="0"/>
                    <w:bCs w:val="0"/>
                    <w:sz w:val="28"/>
                    <w:szCs w:val="28"/>
                    <w:lang w:eastAsia="zh-CN"/>
                  </w:rPr>
                  <w:t>- 1 -</w:t>
                </w:r>
                <w:r>
                  <w:rPr>
                    <w:rFonts w:hint="eastAsia" w:asciiTheme="minorEastAsia" w:hAnsiTheme="minorEastAsia" w:eastAsiaTheme="minorEastAsia" w:cstheme="minorEastAsia"/>
                    <w:b w:val="0"/>
                    <w:bCs w:val="0"/>
                    <w:sz w:val="28"/>
                    <w:szCs w:val="28"/>
                    <w:lang w:eastAsia="zh-CN"/>
                  </w:rPr>
                  <w:fldChar w:fldCharType="end"/>
                </w:r>
              </w:p>
            </w:txbxContent>
          </v:textbox>
        </v:shape>
      </w:pict>
    </w:r>
    <w:r>
      <w:rPr>
        <w:rFonts w:hint="eastAsia"/>
        <w:lang w:eastAsia="zh-CN"/>
      </w:rPr>
      <w:tab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60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E2227"/>
    <w:rsid w:val="000125D1"/>
    <w:rsid w:val="000B1ED2"/>
    <w:rsid w:val="000E20A4"/>
    <w:rsid w:val="000E694F"/>
    <w:rsid w:val="00143116"/>
    <w:rsid w:val="00144893"/>
    <w:rsid w:val="002319FD"/>
    <w:rsid w:val="002876D0"/>
    <w:rsid w:val="002A1EFA"/>
    <w:rsid w:val="002A4DA8"/>
    <w:rsid w:val="003955B5"/>
    <w:rsid w:val="00424C98"/>
    <w:rsid w:val="00467161"/>
    <w:rsid w:val="004755F0"/>
    <w:rsid w:val="004939C3"/>
    <w:rsid w:val="004B7450"/>
    <w:rsid w:val="004D087B"/>
    <w:rsid w:val="00521531"/>
    <w:rsid w:val="005B2081"/>
    <w:rsid w:val="005E2227"/>
    <w:rsid w:val="00601875"/>
    <w:rsid w:val="006018B5"/>
    <w:rsid w:val="006B7797"/>
    <w:rsid w:val="006C1292"/>
    <w:rsid w:val="006F2585"/>
    <w:rsid w:val="00724B97"/>
    <w:rsid w:val="007619CA"/>
    <w:rsid w:val="007A735E"/>
    <w:rsid w:val="007B7179"/>
    <w:rsid w:val="007C3736"/>
    <w:rsid w:val="008408CF"/>
    <w:rsid w:val="008A37DD"/>
    <w:rsid w:val="008F5DBD"/>
    <w:rsid w:val="00953B1C"/>
    <w:rsid w:val="009A48DA"/>
    <w:rsid w:val="00A026B3"/>
    <w:rsid w:val="00A05080"/>
    <w:rsid w:val="00AA15F2"/>
    <w:rsid w:val="00AB639A"/>
    <w:rsid w:val="00B0511F"/>
    <w:rsid w:val="00B306C5"/>
    <w:rsid w:val="00B94786"/>
    <w:rsid w:val="00C65833"/>
    <w:rsid w:val="00CF57F1"/>
    <w:rsid w:val="00D13011"/>
    <w:rsid w:val="00D267C2"/>
    <w:rsid w:val="00D2680E"/>
    <w:rsid w:val="00D73A98"/>
    <w:rsid w:val="00D90CD1"/>
    <w:rsid w:val="00DD745D"/>
    <w:rsid w:val="00DF0AB5"/>
    <w:rsid w:val="00F34ED4"/>
    <w:rsid w:val="00F820DD"/>
    <w:rsid w:val="00FA6C4A"/>
    <w:rsid w:val="014A06F4"/>
    <w:rsid w:val="017B2B04"/>
    <w:rsid w:val="022E306C"/>
    <w:rsid w:val="074558BF"/>
    <w:rsid w:val="0A304F98"/>
    <w:rsid w:val="0F005A15"/>
    <w:rsid w:val="2377542B"/>
    <w:rsid w:val="2A24366F"/>
    <w:rsid w:val="3BC042C4"/>
    <w:rsid w:val="48F65D86"/>
    <w:rsid w:val="498D20F7"/>
    <w:rsid w:val="51D7594B"/>
    <w:rsid w:val="51D93288"/>
    <w:rsid w:val="52D05B1A"/>
    <w:rsid w:val="534114FF"/>
    <w:rsid w:val="56CF6A3B"/>
    <w:rsid w:val="58A01CE3"/>
    <w:rsid w:val="6065073D"/>
    <w:rsid w:val="634E022B"/>
    <w:rsid w:val="68690936"/>
    <w:rsid w:val="6B440A6B"/>
    <w:rsid w:val="6EC53E6C"/>
    <w:rsid w:val="74B32AC1"/>
    <w:rsid w:val="75DB2802"/>
    <w:rsid w:val="7F5B4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nhideWhenUsed="0" w:uiPriority="99" w:semiHidden="0" w:name="header"/>
    <w:lsdException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nhideWhenUsed="0" w:uiPriority="99" w:semiHidden="0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qFormat/>
    <w:uiPriority w:val="99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link w:val="10"/>
    <w:uiPriority w:val="99"/>
    <w:rPr>
      <w:rFonts w:ascii="宋体" w:hAnsi="Courier New" w:cs="Courier New"/>
      <w:szCs w:val="21"/>
    </w:rPr>
  </w:style>
  <w:style w:type="paragraph" w:styleId="3">
    <w:name w:val="footer"/>
    <w:basedOn w:val="1"/>
    <w:link w:val="11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link w:val="12"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5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7">
    <w:name w:val="Table Grid"/>
    <w:basedOn w:val="6"/>
    <w:uiPriority w:val="99"/>
    <w:pPr>
      <w:widowControl w:val="0"/>
      <w:jc w:val="both"/>
    </w:pPr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Hyperlink"/>
    <w:basedOn w:val="8"/>
    <w:qFormat/>
    <w:uiPriority w:val="99"/>
    <w:rPr>
      <w:rFonts w:cs="Times New Roman"/>
      <w:color w:val="0000FF"/>
      <w:u w:val="single"/>
    </w:rPr>
  </w:style>
  <w:style w:type="character" w:customStyle="1" w:styleId="10">
    <w:name w:val="Plain Text Char"/>
    <w:basedOn w:val="8"/>
    <w:link w:val="2"/>
    <w:qFormat/>
    <w:locked/>
    <w:uiPriority w:val="99"/>
    <w:rPr>
      <w:rFonts w:ascii="宋体" w:hAnsi="Courier New" w:eastAsia="宋体" w:cs="Courier New"/>
      <w:sz w:val="21"/>
      <w:szCs w:val="21"/>
    </w:rPr>
  </w:style>
  <w:style w:type="character" w:customStyle="1" w:styleId="11">
    <w:name w:val="Footer Char"/>
    <w:basedOn w:val="8"/>
    <w:link w:val="3"/>
    <w:semiHidden/>
    <w:qFormat/>
    <w:locked/>
    <w:uiPriority w:val="99"/>
    <w:rPr>
      <w:rFonts w:cs="Times New Roman"/>
      <w:sz w:val="18"/>
      <w:szCs w:val="18"/>
    </w:rPr>
  </w:style>
  <w:style w:type="character" w:customStyle="1" w:styleId="12">
    <w:name w:val="Header Char"/>
    <w:basedOn w:val="8"/>
    <w:link w:val="4"/>
    <w:semiHidden/>
    <w:qFormat/>
    <w:locked/>
    <w:uiPriority w:val="99"/>
    <w:rPr>
      <w:rFonts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 textRotate="1"/>
    <customShpInfo spid="_x0000_s2050"/>
    <customShpInfo spid="_x0000_s205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Company>Lenovo</Company>
  <Pages>5</Pages>
  <Words>273</Words>
  <Characters>1562</Characters>
  <Lines>0</Lines>
  <Paragraphs>0</Paragraphs>
  <TotalTime>3</TotalTime>
  <ScaleCrop>false</ScaleCrop>
  <LinksUpToDate>false</LinksUpToDate>
  <CharactersWithSpaces>0</CharactersWithSpaces>
  <Application>WPS Office_11.1.0.9208_F1E327BC-269C-435d-A152-05C5408002CA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2016-09-13T03:17:00Z</dcterms:created>
  <dc:creator>lenovo</dc:creator>
  <cp:lastModifiedBy>惠普</cp:lastModifiedBy>
  <cp:lastPrinted>2018-05-24T01:57:00Z</cp:lastPrinted>
  <dcterms:modified xsi:type="dcterms:W3CDTF">2019-12-01T08:25:18Z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</Properties>
</file>