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758B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附件1</w:t>
      </w:r>
    </w:p>
    <w:p w14:paraId="7BA7D808">
      <w:pPr>
        <w:rPr>
          <w:rFonts w:hint="eastAsia"/>
        </w:rPr>
      </w:pPr>
    </w:p>
    <w:p w14:paraId="5F27ED34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highlight w:val="none"/>
        </w:rPr>
        <w:t>课题指南</w:t>
      </w:r>
    </w:p>
    <w:p w14:paraId="0B9E95BF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0" w:firstLineChars="0"/>
        <w:jc w:val="left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highlight w:val="none"/>
        </w:rPr>
      </w:pPr>
    </w:p>
    <w:p w14:paraId="5F3A9957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0" w:firstLineChars="0"/>
        <w:jc w:val="left"/>
        <w:textAlignment w:val="auto"/>
        <w:rPr>
          <w:rFonts w:ascii="仿宋_GB2312" w:eastAsia="黑体"/>
          <w:color w:val="auto"/>
          <w:spacing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pacing w:val="0"/>
          <w:sz w:val="32"/>
          <w:szCs w:val="32"/>
          <w:highlight w:val="none"/>
        </w:rPr>
        <w:t>一、</w:t>
      </w:r>
      <w:r>
        <w:rPr>
          <w:rFonts w:hint="eastAsia" w:ascii="黑体" w:hAnsi="黑体" w:eastAsia="黑体" w:cs="黑体"/>
          <w:bCs/>
          <w:color w:val="auto"/>
          <w:spacing w:val="0"/>
          <w:sz w:val="32"/>
          <w:szCs w:val="32"/>
          <w:highlight w:val="none"/>
        </w:rPr>
        <w:t>福建省中青年教师教育科研项目</w:t>
      </w:r>
      <w:r>
        <w:rPr>
          <w:rFonts w:hint="eastAsia" w:ascii="黑体" w:hAnsi="黑体" w:eastAsia="黑体" w:cs="黑体"/>
          <w:bCs/>
          <w:color w:val="auto"/>
          <w:spacing w:val="0"/>
          <w:sz w:val="32"/>
          <w:szCs w:val="32"/>
          <w:highlight w:val="none"/>
          <w:lang w:eastAsia="zh-CN"/>
        </w:rPr>
        <w:t>（社科类）</w:t>
      </w:r>
      <w:r>
        <w:rPr>
          <w:rFonts w:hint="eastAsia" w:ascii="黑体" w:hAnsi="黑体" w:eastAsia="黑体" w:cs="黑体"/>
          <w:bCs/>
          <w:color w:val="auto"/>
          <w:spacing w:val="0"/>
          <w:sz w:val="32"/>
          <w:szCs w:val="32"/>
          <w:highlight w:val="none"/>
        </w:rPr>
        <w:t>一般项目</w:t>
      </w:r>
    </w:p>
    <w:p w14:paraId="0439C323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习近平新时代中国特色社会主义思想的世界观和方法论研究</w:t>
      </w:r>
    </w:p>
    <w:p w14:paraId="1DA5C290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习近平经济思想研究</w:t>
      </w:r>
    </w:p>
    <w:p w14:paraId="4EC118BC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习近平法治思想研究</w:t>
      </w:r>
    </w:p>
    <w:p w14:paraId="5497CE36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习近平生态文明思想研究</w:t>
      </w:r>
    </w:p>
    <w:p w14:paraId="147F0A02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习近平强军思想研究</w:t>
      </w:r>
    </w:p>
    <w:p w14:paraId="79EEFD79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习近平外交思想研究</w:t>
      </w:r>
    </w:p>
    <w:p w14:paraId="49AF6AD7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习近平文化思想研究</w:t>
      </w:r>
    </w:p>
    <w:p w14:paraId="78C02BA9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习近平总书记关于党的建设的重要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思想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研究</w:t>
      </w:r>
    </w:p>
    <w:p w14:paraId="10D31885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习近平总书记关于教育的重要论述研究</w:t>
      </w:r>
    </w:p>
    <w:p w14:paraId="6EAE91F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-1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-17"/>
          <w:sz w:val="32"/>
          <w:szCs w:val="32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color w:val="000000"/>
          <w:spacing w:val="-17"/>
          <w:sz w:val="32"/>
          <w:szCs w:val="32"/>
        </w:rPr>
        <w:t>习近平总书记在福建工作期间开创的重要理念和重大实践研究</w:t>
      </w:r>
    </w:p>
    <w:p w14:paraId="169A5CA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-17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-17"/>
          <w:sz w:val="32"/>
          <w:szCs w:val="32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  <w:color w:val="000000"/>
          <w:spacing w:val="-17"/>
          <w:sz w:val="32"/>
          <w:szCs w:val="32"/>
        </w:rPr>
        <w:t>以党的创新理论引领构建中国哲学社会科学自主知识体系研究</w:t>
      </w:r>
    </w:p>
    <w:p w14:paraId="26F509E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12.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马克思主义哲学前沿和重大问题研究</w:t>
      </w:r>
    </w:p>
    <w:p w14:paraId="2862921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13.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当代资本主义新变化及其发展趋势研究</w:t>
      </w:r>
    </w:p>
    <w:p w14:paraId="78F6ECB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14.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数字技术时代的哲学反思研究</w:t>
      </w:r>
    </w:p>
    <w:p w14:paraId="6F24CEA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15.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中国哲学思想的当代转型与发展研究</w:t>
      </w:r>
    </w:p>
    <w:p w14:paraId="5070395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16.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新质生产力与高质量发展研究</w:t>
      </w:r>
    </w:p>
    <w:p w14:paraId="15F79D6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17.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绿色发展与生态文明研究</w:t>
      </w:r>
    </w:p>
    <w:p w14:paraId="08DA246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18.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区域经济协调发展与促进共同富裕研究</w:t>
      </w:r>
    </w:p>
    <w:p w14:paraId="7D2D5CC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19.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高水平对外开放与高质量共建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一带一路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研究</w:t>
      </w:r>
    </w:p>
    <w:p w14:paraId="2A311E3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民营经济、中小企业高质量发展研究</w:t>
      </w:r>
    </w:p>
    <w:p w14:paraId="7BCB76D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21.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全国统一大市场与共同富裕研究</w:t>
      </w:r>
    </w:p>
    <w:p w14:paraId="1B81065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22.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人工智能、区块链与未来社会研究</w:t>
      </w:r>
    </w:p>
    <w:p w14:paraId="2E74872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23.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新时代职业道德建设研究</w:t>
      </w:r>
    </w:p>
    <w:p w14:paraId="2CB2568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24.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总体国家安全观研究</w:t>
      </w:r>
    </w:p>
    <w:p w14:paraId="01C7232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25.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中国参与全球治理的路径与机制研究</w:t>
      </w:r>
    </w:p>
    <w:p w14:paraId="5FB80DD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26.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人口结构性变化背景下的公共服务机制研究</w:t>
      </w:r>
    </w:p>
    <w:p w14:paraId="2380CD5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27.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培育和践行社会主义核心价值观研究</w:t>
      </w:r>
    </w:p>
    <w:p w14:paraId="0D6D7DF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28.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数字法学研究</w:t>
      </w:r>
    </w:p>
    <w:p w14:paraId="5F84B84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29.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共同富裕与社会公平正义研究</w:t>
      </w:r>
    </w:p>
    <w:p w14:paraId="5812EFC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30.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新兴权利以及特殊群体权利保护研究</w:t>
      </w:r>
    </w:p>
    <w:p w14:paraId="4D0BFD0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31.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绿色发展、生态环境法治研究</w:t>
      </w:r>
    </w:p>
    <w:p w14:paraId="2A65F89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32.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数字新闻、数智传播研究</w:t>
      </w:r>
    </w:p>
    <w:p w14:paraId="68C1461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33.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技术伦理视角下的人工智能研究</w:t>
      </w:r>
    </w:p>
    <w:p w14:paraId="5AFEB46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34.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生成式人工智能的知识生产与传播变革研究</w:t>
      </w:r>
    </w:p>
    <w:p w14:paraId="34B6C32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35.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全球文化新格局与国际传播能力建设研究</w:t>
      </w:r>
    </w:p>
    <w:p w14:paraId="4DFE770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36.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文化主体性研究</w:t>
      </w:r>
    </w:p>
    <w:p w14:paraId="1915638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37.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立德树人机制综合改革研究</w:t>
      </w:r>
    </w:p>
    <w:p w14:paraId="490F038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38.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教育科技人才一体统筹推进与教育强国建设研究</w:t>
      </w:r>
    </w:p>
    <w:p w14:paraId="56A42FA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39.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大中小学思政课一体化课程实施和教材使用研究</w:t>
      </w:r>
    </w:p>
    <w:p w14:paraId="7B8D247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40.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大中小学思政课实践教学一体化建设研究</w:t>
      </w:r>
    </w:p>
    <w:p w14:paraId="470CD43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41.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家校社协同育人研究</w:t>
      </w:r>
    </w:p>
    <w:p w14:paraId="6755D61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42.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两岸教育融合发展研究</w:t>
      </w:r>
    </w:p>
    <w:p w14:paraId="41912CD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43.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中国人民抗日战争与世界反法西斯战争研究</w:t>
      </w:r>
    </w:p>
    <w:p w14:paraId="5104CF6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44.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南岛语族起源与扩散研究</w:t>
      </w:r>
    </w:p>
    <w:p w14:paraId="6CCB05C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45.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福建传承弘扬红色文化研究</w:t>
      </w:r>
    </w:p>
    <w:p w14:paraId="2222217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46.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福建方言与地域文化研究</w:t>
      </w:r>
    </w:p>
    <w:p w14:paraId="0B11482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47.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福建海洋文化研究</w:t>
      </w:r>
    </w:p>
    <w:p w14:paraId="697D0DB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48.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福建侨乡文化研究</w:t>
      </w:r>
    </w:p>
    <w:p w14:paraId="43A567B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49.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侯官文化研究</w:t>
      </w:r>
    </w:p>
    <w:p w14:paraId="1E5B001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50.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朱子文化研究</w:t>
      </w:r>
    </w:p>
    <w:p w14:paraId="3DA302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pacing w:val="0"/>
          <w:sz w:val="32"/>
          <w:szCs w:val="32"/>
          <w:highlight w:val="none"/>
        </w:rPr>
        <w:t>二、</w:t>
      </w:r>
      <w:r>
        <w:rPr>
          <w:rFonts w:hint="eastAsia" w:ascii="黑体" w:hAnsi="黑体" w:eastAsia="黑体" w:cs="黑体"/>
          <w:bCs/>
          <w:color w:val="auto"/>
          <w:spacing w:val="0"/>
          <w:sz w:val="32"/>
          <w:szCs w:val="32"/>
          <w:highlight w:val="none"/>
        </w:rPr>
        <w:t>福建省中青年教师教育科研项目基础教育研究专项</w:t>
      </w:r>
    </w:p>
    <w:p w14:paraId="14FDEC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pacing w:val="0"/>
          <w:sz w:val="32"/>
          <w:szCs w:val="32"/>
          <w:highlight w:val="none"/>
        </w:rPr>
      </w:pPr>
      <w:bookmarkStart w:id="0" w:name="_Hlk71579604"/>
      <w:r>
        <w:rPr>
          <w:rFonts w:hint="eastAsia" w:ascii="楷体_GB2312" w:hAnsi="楷体_GB2312" w:eastAsia="楷体_GB2312" w:cs="楷体_GB2312"/>
          <w:b/>
          <w:bCs/>
          <w:color w:val="auto"/>
          <w:spacing w:val="0"/>
          <w:sz w:val="32"/>
          <w:szCs w:val="32"/>
          <w:highlight w:val="none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/>
          <w:bCs/>
          <w:color w:val="auto"/>
          <w:spacing w:val="0"/>
          <w:sz w:val="32"/>
          <w:szCs w:val="32"/>
          <w:highlight w:val="none"/>
        </w:rPr>
        <w:t>中小学（含中职）德育、思政课研究</w:t>
      </w:r>
    </w:p>
    <w:bookmarkEnd w:id="0"/>
    <w:p w14:paraId="04D858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1.习</w:t>
      </w:r>
      <w:r>
        <w:rPr>
          <w:rFonts w:hint="eastAsia" w:ascii="仿宋_GB2312" w:hAnsi="仿宋_GB2312" w:eastAsia="仿宋_GB2312" w:cs="仿宋_GB2312"/>
          <w:color w:val="auto"/>
          <w:spacing w:val="-17"/>
          <w:sz w:val="32"/>
          <w:szCs w:val="32"/>
          <w:highlight w:val="none"/>
        </w:rPr>
        <w:t>近平新时代中国特色社会主义思想进教材、进课堂、进头脑研究</w:t>
      </w:r>
    </w:p>
    <w:p w14:paraId="0EDD72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2.习近平总书记在福建工作期间开创的重要理念和重大实践融入</w:t>
      </w:r>
    </w:p>
    <w:p w14:paraId="7183D3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　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大中小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学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思政课教学的实践研究</w:t>
      </w:r>
    </w:p>
    <w:p w14:paraId="34B4A6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3.铸牢中华民族共同体意识教育体系研究</w:t>
      </w:r>
    </w:p>
    <w:p w14:paraId="05F053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4.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学校小课堂与社会大课堂有机结合的途径与方法研究</w:t>
      </w:r>
    </w:p>
    <w:p w14:paraId="224701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5.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校地联动、馆校结合：“行走的思政课”教学实践研究</w:t>
      </w:r>
    </w:p>
    <w:p w14:paraId="138847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6.中小学生红色教育的实践研究</w:t>
      </w:r>
    </w:p>
    <w:p w14:paraId="10F1B3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7.中小学生网络文明素养培育研究</w:t>
      </w:r>
    </w:p>
    <w:p w14:paraId="297ADB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8.中小学生感恩教育的实践研究</w:t>
      </w:r>
    </w:p>
    <w:p w14:paraId="5C92F2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9.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新时代学生心理素养提升与培育研究</w:t>
      </w:r>
    </w:p>
    <w:p w14:paraId="2ADFB0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10.中小学生心理困惑与德育策略研究</w:t>
      </w:r>
    </w:p>
    <w:p w14:paraId="590B6E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11.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中小学温暖集体构建研究</w:t>
      </w:r>
    </w:p>
    <w:p w14:paraId="633C1A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12.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家校社协同育人“教联体”建设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研究</w:t>
      </w:r>
    </w:p>
    <w:p w14:paraId="50CBF3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13.新时代中小学师德师风问题与建设策略研究</w:t>
      </w:r>
    </w:p>
    <w:p w14:paraId="4DEC4C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14.中小学学科德育实践路径研究</w:t>
      </w:r>
    </w:p>
    <w:p w14:paraId="2E1C16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15.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</w:rPr>
        <w:t>爱国主义教育基地、中小学社会实践基地建设与教育功能研究</w:t>
      </w:r>
    </w:p>
    <w:p w14:paraId="11BC5A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16.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学校劳动教育清单构建与实施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研究</w:t>
      </w:r>
    </w:p>
    <w:p w14:paraId="4A6A41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17.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中小学生劳动教育组织和实施研究</w:t>
      </w:r>
    </w:p>
    <w:p w14:paraId="20EA12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18.中小学班主任工作室建设研究</w:t>
      </w:r>
    </w:p>
    <w:p w14:paraId="3071E0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19.中小学德育成效评价体系建设研究</w:t>
      </w:r>
    </w:p>
    <w:p w14:paraId="5D491D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20.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中职学校“三全育人”策略研究</w:t>
      </w:r>
    </w:p>
    <w:p w14:paraId="2A129E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21.家长学校的建设与发展研究</w:t>
      </w:r>
    </w:p>
    <w:p w14:paraId="6DBCCA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22.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随迁子女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留守儿童/困境儿童家庭教育研究</w:t>
      </w:r>
    </w:p>
    <w:p w14:paraId="6C8894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23.大中小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学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思政课一体化建设工作机制研究</w:t>
      </w:r>
    </w:p>
    <w:p w14:paraId="29EAD1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24.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大中小学思政课课程内容有效衔接研究</w:t>
      </w:r>
    </w:p>
    <w:p w14:paraId="1A497D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25.</w:t>
      </w:r>
      <w:r>
        <w:rPr>
          <w:rFonts w:hint="eastAsia" w:ascii="仿宋_GB2312" w:hAnsi="仿宋_GB2312" w:eastAsia="仿宋_GB2312" w:cs="仿宋_GB2312"/>
          <w:color w:val="auto"/>
          <w:spacing w:val="-17"/>
          <w:sz w:val="32"/>
          <w:szCs w:val="32"/>
          <w:highlight w:val="none"/>
        </w:rPr>
        <w:t>“行见八闽”大思政课实践研学点内涵式建设的重难点及对策研究</w:t>
      </w:r>
    </w:p>
    <w:p w14:paraId="27547E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26.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</w:rPr>
        <w:t>数字技术赋能“行见八闽”大思政课研学实践圈建设路径探析</w:t>
      </w:r>
    </w:p>
    <w:p w14:paraId="43F920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2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.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青少年阅读素养培育路径研究</w:t>
      </w:r>
    </w:p>
    <w:p w14:paraId="4D2613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pacing w:val="0"/>
          <w:sz w:val="32"/>
          <w:szCs w:val="32"/>
          <w:highlight w:val="none"/>
        </w:rPr>
        <w:t>（二）高质量基础教育体系建设研究</w:t>
      </w:r>
    </w:p>
    <w:p w14:paraId="173F48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2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.深化基础教育综合改革研究</w:t>
      </w:r>
    </w:p>
    <w:p w14:paraId="57FEBC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316" w:hanging="316" w:hangingChars="100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.推动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县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域义务教育优质均衡发展研究</w:t>
      </w:r>
    </w:p>
    <w:p w14:paraId="26FCB0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3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.义务教育课程方案和课程标准（2022版）与基础教育各学科课程教学改革研究</w:t>
      </w:r>
    </w:p>
    <w:p w14:paraId="3E09FA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3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.跨学科课程深度融合应用研究</w:t>
      </w:r>
    </w:p>
    <w:p w14:paraId="3072AD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3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.“双减”背景下做好科学教育加法研究</w:t>
      </w:r>
    </w:p>
    <w:p w14:paraId="3AB6CD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3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.“双减”背景下课堂教学提质增效研究</w:t>
      </w:r>
    </w:p>
    <w:p w14:paraId="2892D0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3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.“双减”背景下课后服务能力提升研究</w:t>
      </w:r>
    </w:p>
    <w:p w14:paraId="389F56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35.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“双减”背景下乡村教育振兴研究</w:t>
      </w:r>
    </w:p>
    <w:p w14:paraId="5CEA56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36.人工智能普及教育实施路径研究</w:t>
      </w:r>
    </w:p>
    <w:p w14:paraId="2FB0AF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37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.加强县域普通高中教育质量研究</w:t>
      </w:r>
    </w:p>
    <w:p w14:paraId="28BD0E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38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.学前教育改革与发展趋势研究</w:t>
      </w:r>
    </w:p>
    <w:p w14:paraId="58FD20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39.特殊教育优质融合发展研究</w:t>
      </w:r>
    </w:p>
    <w:p w14:paraId="19E799F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40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.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深化综合高中建设改革研究</w:t>
      </w:r>
    </w:p>
    <w:p w14:paraId="2EACA6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4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.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专门教育保障机制和专门教育体系构建研究</w:t>
      </w:r>
    </w:p>
    <w:p w14:paraId="1D4E1B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42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.基础教育各学段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办学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质量评价研究</w:t>
      </w:r>
    </w:p>
    <w:p w14:paraId="578426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43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.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“总校制”等办学管理体制改革创新研究</w:t>
      </w:r>
    </w:p>
    <w:p w14:paraId="3DB2D0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pacing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pacing w:val="0"/>
          <w:sz w:val="32"/>
          <w:szCs w:val="32"/>
          <w:highlight w:val="none"/>
        </w:rPr>
        <w:t>（三）基础教育教师队伍建设研究</w:t>
      </w:r>
    </w:p>
    <w:p w14:paraId="5D45D4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44.以教育家精神引领高素质教师队伍建设研究</w:t>
      </w:r>
    </w:p>
    <w:p w14:paraId="76EBDB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45.“强师计划”与“四有”好老师培养研究</w:t>
      </w:r>
    </w:p>
    <w:p w14:paraId="34BB2A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46.减轻中小学教师非教学负担策略研究</w:t>
      </w:r>
    </w:p>
    <w:p w14:paraId="4E391F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47.“双减”背景下教师专业成长研究</w:t>
      </w:r>
    </w:p>
    <w:p w14:paraId="4F5695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48.教师专业成长课程资源建设研究</w:t>
      </w:r>
    </w:p>
    <w:p w14:paraId="19240F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49.乡村学校教师和校长能力素质提升培养研究</w:t>
      </w:r>
    </w:p>
    <w:p w14:paraId="2CACF2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50.新时代基础教育教师培训质量提升研究</w:t>
      </w:r>
    </w:p>
    <w:p w14:paraId="5EA785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color w:val="auto"/>
          <w:spacing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pacing w:val="0"/>
          <w:sz w:val="32"/>
          <w:szCs w:val="32"/>
          <w:highlight w:val="none"/>
        </w:rPr>
        <w:t>三、福建省中青年教师教育科研项目世界语言与文化研究专项</w:t>
      </w:r>
    </w:p>
    <w:p w14:paraId="612519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  <w:t>1.弘扬中华优秀语言文化增进台湾同胞中华民族共同体意识研究</w:t>
      </w:r>
    </w:p>
    <w:p w14:paraId="3B108A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  <w:t>2.共建“一带一路”倡议下的福建省区域多元外语教育政策研究</w:t>
      </w:r>
    </w:p>
    <w:p w14:paraId="3D9140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  <w:t>3.共建“一带一路”倡议与“外语+”人才培养的创新路径研究</w:t>
      </w:r>
    </w:p>
    <w:p w14:paraId="2A1AA1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  <w:t>4.语言助推中国文化在东南亚的多样化传播研究</w:t>
      </w:r>
    </w:p>
    <w:p w14:paraId="771942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  <w:t>5.福建省地域文化、方言助推两岸融合发展研究</w:t>
      </w:r>
    </w:p>
    <w:p w14:paraId="1EACEB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  <w:t>6.侯官文化对近代闽籍翻译家群体的塑造研究</w:t>
      </w:r>
    </w:p>
    <w:p w14:paraId="63EAEC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  <w:t>7.中国式现代化中语言与文化自信建设研究</w:t>
      </w:r>
    </w:p>
    <w:p w14:paraId="34F167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  <w:t>8.国际传播力与对外话语体系建设研究</w:t>
      </w:r>
    </w:p>
    <w:p w14:paraId="559A24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  <w:t>9.传播中国与国际理解研究</w:t>
      </w:r>
    </w:p>
    <w:p w14:paraId="4C4241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  <w:t>10.具体区域国别中的语言与文化研究</w:t>
      </w:r>
    </w:p>
    <w:p w14:paraId="4D8B84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  <w:t>11.新媒体推动语言与文化传播路径研究</w:t>
      </w:r>
    </w:p>
    <w:p w14:paraId="55C573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  <w:t>12.外语教育及教学研究</w:t>
      </w:r>
    </w:p>
    <w:p w14:paraId="13E346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  <w:t>13.外语教材与测试研究</w:t>
      </w:r>
    </w:p>
    <w:p w14:paraId="7A39D4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  <w:t>14.职业外语教育研究</w:t>
      </w:r>
    </w:p>
    <w:p w14:paraId="6C45DA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  <w:t>15.其它相关研究</w:t>
      </w:r>
    </w:p>
    <w:p w14:paraId="157F8E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bCs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0"/>
          <w:sz w:val="32"/>
          <w:szCs w:val="32"/>
          <w:highlight w:val="none"/>
          <w:lang w:eastAsia="zh-CN"/>
        </w:rPr>
        <w:t>四</w:t>
      </w:r>
      <w:r>
        <w:rPr>
          <w:rFonts w:hint="eastAsia" w:ascii="黑体" w:hAnsi="黑体" w:eastAsia="黑体" w:cs="黑体"/>
          <w:color w:val="auto"/>
          <w:spacing w:val="0"/>
          <w:sz w:val="32"/>
          <w:szCs w:val="32"/>
          <w:highlight w:val="none"/>
        </w:rPr>
        <w:t>、福建省中青年教师教育科研项目</w:t>
      </w:r>
      <w:r>
        <w:rPr>
          <w:rFonts w:hint="eastAsia" w:ascii="黑体" w:hAnsi="黑体" w:eastAsia="黑体" w:cs="黑体"/>
          <w:color w:val="auto"/>
          <w:spacing w:val="0"/>
          <w:sz w:val="32"/>
          <w:szCs w:val="32"/>
          <w:highlight w:val="none"/>
          <w:lang w:val="en-US" w:eastAsia="zh-CN"/>
        </w:rPr>
        <w:t>高校辅导员专项</w:t>
      </w:r>
    </w:p>
    <w:p w14:paraId="00410064">
      <w:pPr>
        <w:numPr>
          <w:ilvl w:val="0"/>
          <w:numId w:val="2"/>
        </w:numPr>
        <w:ind w:left="425" w:leftChars="0" w:hanging="425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高校文化育人实践路径研究</w:t>
      </w:r>
    </w:p>
    <w:p w14:paraId="05F6C62F">
      <w:pPr>
        <w:numPr>
          <w:ilvl w:val="0"/>
          <w:numId w:val="2"/>
        </w:numPr>
        <w:ind w:left="425" w:leftChars="0" w:hanging="425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高校温暖集体构建研究</w:t>
      </w:r>
    </w:p>
    <w:p w14:paraId="501EF3C8">
      <w:pPr>
        <w:numPr>
          <w:ilvl w:val="0"/>
          <w:numId w:val="2"/>
        </w:numPr>
        <w:ind w:left="425" w:leftChars="0" w:hanging="425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高校学生党建质量提升研究</w:t>
      </w:r>
    </w:p>
    <w:p w14:paraId="7500D04F">
      <w:pPr>
        <w:numPr>
          <w:ilvl w:val="0"/>
          <w:numId w:val="2"/>
        </w:numPr>
        <w:ind w:left="425" w:leftChars="0" w:hanging="425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高校辅导员推动党的创新理论入脑入心的有效路径研究</w:t>
      </w:r>
    </w:p>
    <w:p w14:paraId="72A3AC23">
      <w:pPr>
        <w:numPr>
          <w:ilvl w:val="0"/>
          <w:numId w:val="2"/>
        </w:numPr>
        <w:ind w:left="425" w:leftChars="0" w:hanging="425" w:firstLineChars="0"/>
        <w:rPr>
          <w:rFonts w:hint="eastAsia" w:ascii="仿宋_GB2312" w:hAnsi="仿宋_GB2312" w:eastAsia="仿宋_GB2312" w:cs="仿宋_GB2312"/>
          <w:spacing w:val="-17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7"/>
          <w:sz w:val="32"/>
          <w:szCs w:val="32"/>
        </w:rPr>
        <w:t>高校辅导员在大中小学思想政治教育一体化中的作用发挥研究</w:t>
      </w:r>
    </w:p>
    <w:p w14:paraId="03624EAA">
      <w:pPr>
        <w:numPr>
          <w:ilvl w:val="0"/>
          <w:numId w:val="2"/>
        </w:numPr>
        <w:ind w:left="5" w:leftChars="0" w:hanging="5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教育强国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视域</w:t>
      </w:r>
      <w:r>
        <w:rPr>
          <w:rFonts w:hint="eastAsia" w:ascii="仿宋_GB2312" w:hAnsi="仿宋_GB2312" w:eastAsia="仿宋_GB2312" w:cs="仿宋_GB2312"/>
          <w:sz w:val="32"/>
          <w:szCs w:val="32"/>
        </w:rPr>
        <w:t>下高校辅导员培养有理想、敢担当、能吃苦、肯</w:t>
      </w:r>
    </w:p>
    <w:p w14:paraId="0D4D2988">
      <w:pPr>
        <w:numPr>
          <w:ilvl w:val="0"/>
          <w:numId w:val="0"/>
        </w:num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奋斗的新时代好青年的着力点研究</w:t>
      </w:r>
    </w:p>
    <w:p w14:paraId="09191F90">
      <w:pPr>
        <w:numPr>
          <w:ilvl w:val="0"/>
          <w:numId w:val="2"/>
        </w:numPr>
        <w:ind w:left="425" w:leftChars="0" w:hanging="425" w:firstLineChars="0"/>
        <w:rPr>
          <w:rFonts w:hint="eastAsia" w:ascii="仿宋_GB2312" w:hAnsi="仿宋_GB2312" w:eastAsia="仿宋_GB2312" w:cs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“时代新人”视域下大学生理想信念教育常态化制度化研究</w:t>
      </w:r>
    </w:p>
    <w:p w14:paraId="0C3D5402">
      <w:pPr>
        <w:numPr>
          <w:ilvl w:val="0"/>
          <w:numId w:val="2"/>
        </w:numPr>
        <w:ind w:left="425" w:leftChars="0" w:hanging="425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中国高校仪式教育体系构建研究</w:t>
      </w:r>
    </w:p>
    <w:p w14:paraId="5C0A2A21">
      <w:pPr>
        <w:numPr>
          <w:ilvl w:val="0"/>
          <w:numId w:val="2"/>
        </w:numPr>
        <w:ind w:left="425" w:leftChars="0" w:hanging="425" w:firstLineChars="0"/>
        <w:rPr>
          <w:rFonts w:hint="eastAsia" w:ascii="仿宋_GB2312" w:hAnsi="仿宋_GB2312" w:eastAsia="仿宋_GB2312" w:cs="仿宋_GB2312"/>
          <w:spacing w:val="-17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7"/>
          <w:sz w:val="32"/>
          <w:szCs w:val="32"/>
        </w:rPr>
        <w:t>中华优秀传统文化融入大学生日常思想政治工作创新发展研究</w:t>
      </w:r>
    </w:p>
    <w:p w14:paraId="336DE33B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sz w:val="32"/>
          <w:szCs w:val="32"/>
        </w:rPr>
        <w:t>数字化赋能高校思想政治教育研究</w:t>
      </w:r>
    </w:p>
    <w:p w14:paraId="6D231184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  <w:sz w:val="32"/>
          <w:szCs w:val="32"/>
        </w:rPr>
        <w:t>实践育人大课堂建设路径研究</w:t>
      </w:r>
    </w:p>
    <w:p w14:paraId="5C8E6762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pacing w:val="-17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7"/>
          <w:sz w:val="32"/>
          <w:szCs w:val="32"/>
          <w:lang w:val="en-US" w:eastAsia="zh-CN"/>
        </w:rPr>
        <w:t>12.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</w:rPr>
        <w:t>铸牢中华民族共同体意识融入大学生思想政治教育路径研究</w:t>
      </w:r>
    </w:p>
    <w:p w14:paraId="028468E9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13.</w:t>
      </w:r>
      <w:r>
        <w:rPr>
          <w:rFonts w:hint="eastAsia" w:ascii="仿宋_GB2312" w:hAnsi="仿宋_GB2312" w:eastAsia="仿宋_GB2312" w:cs="仿宋_GB2312"/>
          <w:sz w:val="32"/>
          <w:szCs w:val="32"/>
        </w:rPr>
        <w:t>构建高校辅导员专业化发展体系研究</w:t>
      </w:r>
    </w:p>
    <w:p w14:paraId="0F6456B9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14.</w:t>
      </w:r>
      <w:r>
        <w:rPr>
          <w:rFonts w:hint="eastAsia" w:ascii="仿宋_GB2312" w:hAnsi="仿宋_GB2312" w:eastAsia="仿宋_GB2312" w:cs="仿宋_GB2312"/>
          <w:sz w:val="32"/>
          <w:szCs w:val="32"/>
        </w:rPr>
        <w:t>高校辅导员工作室建设有效路径研究</w:t>
      </w:r>
    </w:p>
    <w:p w14:paraId="2853C56F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15.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增强高校辅导员与学生谈心谈话的针对性和实效性研究</w:t>
      </w:r>
    </w:p>
    <w:p w14:paraId="29C3A629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16.</w:t>
      </w:r>
      <w:r>
        <w:rPr>
          <w:rFonts w:hint="eastAsia" w:ascii="仿宋_GB2312" w:hAnsi="仿宋_GB2312" w:eastAsia="仿宋_GB2312" w:cs="仿宋_GB2312"/>
          <w:sz w:val="32"/>
          <w:szCs w:val="32"/>
        </w:rPr>
        <w:t>高校辅导员与思政课教师、专业课教师协同育人研究</w:t>
      </w:r>
    </w:p>
    <w:p w14:paraId="3D9D4DD0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17.</w:t>
      </w:r>
      <w:r>
        <w:rPr>
          <w:rFonts w:hint="eastAsia" w:ascii="仿宋_GB2312" w:hAnsi="仿宋_GB2312" w:eastAsia="仿宋_GB2312" w:cs="仿宋_GB2312"/>
          <w:sz w:val="32"/>
          <w:szCs w:val="32"/>
        </w:rPr>
        <w:t>新时代高校辅导员核心素养研究</w:t>
      </w:r>
    </w:p>
    <w:p w14:paraId="6301600D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18.</w:t>
      </w:r>
      <w:r>
        <w:rPr>
          <w:rFonts w:hint="eastAsia" w:ascii="仿宋_GB2312" w:hAnsi="仿宋_GB2312" w:eastAsia="仿宋_GB2312" w:cs="仿宋_GB2312"/>
          <w:sz w:val="32"/>
          <w:szCs w:val="32"/>
        </w:rPr>
        <w:t>构建高校辅导员培训核心课程体系研究</w:t>
      </w:r>
    </w:p>
    <w:p w14:paraId="5C910F3B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19.</w:t>
      </w:r>
      <w:r>
        <w:rPr>
          <w:rFonts w:hint="eastAsia" w:ascii="仿宋_GB2312" w:hAnsi="仿宋_GB2312" w:eastAsia="仿宋_GB2312" w:cs="仿宋_GB2312"/>
          <w:sz w:val="32"/>
          <w:szCs w:val="32"/>
        </w:rPr>
        <w:t>大数据赋能高校辅导员成长与发展机制研究</w:t>
      </w:r>
    </w:p>
    <w:p w14:paraId="5A2AB252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20.</w:t>
      </w:r>
      <w:r>
        <w:rPr>
          <w:rFonts w:hint="eastAsia" w:ascii="仿宋_GB2312" w:hAnsi="仿宋_GB2312" w:eastAsia="仿宋_GB2312" w:cs="仿宋_GB2312"/>
          <w:sz w:val="32"/>
          <w:szCs w:val="32"/>
        </w:rPr>
        <w:t>高校辅导员思想政治工作能力提升路径研究</w:t>
      </w:r>
    </w:p>
    <w:p w14:paraId="78865CA0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21.</w:t>
      </w:r>
      <w:r>
        <w:rPr>
          <w:rFonts w:hint="eastAsia" w:ascii="仿宋_GB2312" w:hAnsi="仿宋_GB2312" w:eastAsia="仿宋_GB2312" w:cs="仿宋_GB2312"/>
          <w:sz w:val="32"/>
          <w:szCs w:val="32"/>
        </w:rPr>
        <w:t>网络群体极化对大学生的影响及应对研究</w:t>
      </w:r>
    </w:p>
    <w:p w14:paraId="66AB86EC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22.</w:t>
      </w:r>
      <w:r>
        <w:rPr>
          <w:rFonts w:hint="eastAsia" w:ascii="仿宋_GB2312" w:hAnsi="仿宋_GB2312" w:eastAsia="仿宋_GB2312" w:cs="仿宋_GB2312"/>
          <w:sz w:val="32"/>
          <w:szCs w:val="32"/>
        </w:rPr>
        <w:t>网络思想政治教育阵地的影响力和辐射度提升研究</w:t>
      </w:r>
    </w:p>
    <w:p w14:paraId="6CF5350E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23.</w:t>
      </w:r>
      <w:r>
        <w:rPr>
          <w:rFonts w:hint="eastAsia" w:ascii="仿宋_GB2312" w:hAnsi="仿宋_GB2312" w:eastAsia="仿宋_GB2312" w:cs="仿宋_GB2312"/>
          <w:sz w:val="32"/>
          <w:szCs w:val="32"/>
        </w:rPr>
        <w:t>大学生网络素养内容、载体及培育机制研究</w:t>
      </w:r>
    </w:p>
    <w:p w14:paraId="51EEFCB6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24.</w:t>
      </w:r>
      <w:r>
        <w:rPr>
          <w:rFonts w:hint="eastAsia" w:ascii="仿宋_GB2312" w:hAnsi="仿宋_GB2312" w:eastAsia="仿宋_GB2312" w:cs="仿宋_GB2312"/>
          <w:sz w:val="32"/>
          <w:szCs w:val="32"/>
        </w:rPr>
        <w:t>网络正能量生成机理及传播机制研究</w:t>
      </w:r>
    </w:p>
    <w:p w14:paraId="4DD270EB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25.</w:t>
      </w:r>
      <w:r>
        <w:rPr>
          <w:rFonts w:hint="eastAsia" w:ascii="仿宋_GB2312" w:hAnsi="仿宋_GB2312" w:eastAsia="仿宋_GB2312" w:cs="仿宋_GB2312"/>
          <w:sz w:val="32"/>
          <w:szCs w:val="32"/>
        </w:rPr>
        <w:t>大学生数字化精神交往新样态研究</w:t>
      </w:r>
    </w:p>
    <w:p w14:paraId="34E73296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26.</w:t>
      </w:r>
      <w:r>
        <w:rPr>
          <w:rFonts w:hint="eastAsia" w:ascii="仿宋_GB2312" w:hAnsi="仿宋_GB2312" w:eastAsia="仿宋_GB2312" w:cs="仿宋_GB2312"/>
          <w:sz w:val="32"/>
          <w:szCs w:val="32"/>
        </w:rPr>
        <w:t>高校学生网络意见表达引导机制研究</w:t>
      </w:r>
    </w:p>
    <w:p w14:paraId="5A8489FD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27.</w:t>
      </w:r>
      <w:r>
        <w:rPr>
          <w:rFonts w:hint="eastAsia" w:ascii="仿宋_GB2312" w:hAnsi="仿宋_GB2312" w:eastAsia="仿宋_GB2312" w:cs="仿宋_GB2312"/>
          <w:sz w:val="32"/>
          <w:szCs w:val="32"/>
        </w:rPr>
        <w:t>大学生“轻社交”现象的心理机制与有效应对研究</w:t>
      </w:r>
    </w:p>
    <w:p w14:paraId="1576A2DC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28.</w:t>
      </w:r>
      <w:r>
        <w:rPr>
          <w:rFonts w:hint="eastAsia" w:ascii="仿宋_GB2312" w:hAnsi="仿宋_GB2312" w:eastAsia="仿宋_GB2312" w:cs="仿宋_GB2312"/>
          <w:sz w:val="32"/>
          <w:szCs w:val="32"/>
        </w:rPr>
        <w:t>大学生心理问题多维度感知系统研究</w:t>
      </w:r>
    </w:p>
    <w:p w14:paraId="5A070199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pacing w:val="-17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7"/>
          <w:sz w:val="32"/>
          <w:szCs w:val="32"/>
          <w:lang w:val="en-US" w:eastAsia="zh-CN"/>
        </w:rPr>
        <w:t>29.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</w:rPr>
        <w:t>“五育并举”促进高校学生心理健康教育工作体系创新研究</w:t>
      </w:r>
    </w:p>
    <w:p w14:paraId="6FA1F4EB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30.</w:t>
      </w:r>
      <w:r>
        <w:rPr>
          <w:rFonts w:hint="eastAsia" w:ascii="仿宋_GB2312" w:hAnsi="仿宋_GB2312" w:eastAsia="仿宋_GB2312" w:cs="仿宋_GB2312"/>
          <w:sz w:val="32"/>
          <w:szCs w:val="32"/>
        </w:rPr>
        <w:t>大学生积极心理品质培育的路径与机制研究</w:t>
      </w:r>
    </w:p>
    <w:p w14:paraId="7C28D165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31.</w:t>
      </w:r>
      <w:r>
        <w:rPr>
          <w:rFonts w:hint="eastAsia" w:ascii="仿宋_GB2312" w:hAnsi="仿宋_GB2312" w:eastAsia="仿宋_GB2312" w:cs="仿宋_GB2312"/>
          <w:sz w:val="32"/>
          <w:szCs w:val="32"/>
        </w:rPr>
        <w:t>大学生心理危机的特点与干预策略研究</w:t>
      </w:r>
    </w:p>
    <w:p w14:paraId="7DDB4754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32.</w:t>
      </w:r>
      <w:r>
        <w:rPr>
          <w:rFonts w:hint="eastAsia" w:ascii="仿宋_GB2312" w:hAnsi="仿宋_GB2312" w:eastAsia="仿宋_GB2312" w:cs="仿宋_GB2312"/>
          <w:sz w:val="32"/>
          <w:szCs w:val="32"/>
        </w:rPr>
        <w:t>学生负面情绪疏解引导策略研究</w:t>
      </w:r>
    </w:p>
    <w:p w14:paraId="52A56649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33.</w:t>
      </w:r>
      <w:r>
        <w:rPr>
          <w:rFonts w:hint="eastAsia" w:ascii="仿宋_GB2312" w:hAnsi="仿宋_GB2312" w:eastAsia="仿宋_GB2312" w:cs="仿宋_GB2312"/>
          <w:sz w:val="32"/>
          <w:szCs w:val="32"/>
        </w:rPr>
        <w:t>高校学生组织育人的路径和机制创新研究</w:t>
      </w:r>
    </w:p>
    <w:p w14:paraId="0B3C1659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34.</w:t>
      </w:r>
      <w:r>
        <w:rPr>
          <w:rFonts w:hint="eastAsia" w:ascii="仿宋_GB2312" w:hAnsi="仿宋_GB2312" w:eastAsia="仿宋_GB2312" w:cs="仿宋_GB2312"/>
          <w:sz w:val="32"/>
          <w:szCs w:val="32"/>
        </w:rPr>
        <w:t>高质量供给学生活动工作策略研究</w:t>
      </w:r>
    </w:p>
    <w:p w14:paraId="6D18E9E7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35.</w:t>
      </w:r>
      <w:r>
        <w:rPr>
          <w:rFonts w:hint="eastAsia" w:ascii="仿宋_GB2312" w:hAnsi="仿宋_GB2312" w:eastAsia="仿宋_GB2312" w:cs="仿宋_GB2312"/>
          <w:sz w:val="32"/>
          <w:szCs w:val="32"/>
        </w:rPr>
        <w:t>辅导员对大学生高质量就业的作用机制发挥研究</w:t>
      </w:r>
    </w:p>
    <w:p w14:paraId="3869E9EA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36.</w:t>
      </w:r>
      <w:r>
        <w:rPr>
          <w:rFonts w:hint="eastAsia" w:ascii="仿宋_GB2312" w:hAnsi="仿宋_GB2312" w:eastAsia="仿宋_GB2312" w:cs="仿宋_GB2312"/>
          <w:sz w:val="32"/>
          <w:szCs w:val="32"/>
        </w:rPr>
        <w:t>新时代高校学生党员作用发挥机制研究</w:t>
      </w:r>
    </w:p>
    <w:p w14:paraId="61A5AD37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37.</w:t>
      </w:r>
      <w:r>
        <w:rPr>
          <w:rFonts w:hint="eastAsia" w:ascii="仿宋_GB2312" w:hAnsi="仿宋_GB2312" w:eastAsia="仿宋_GB2312" w:cs="仿宋_GB2312"/>
          <w:sz w:val="32"/>
          <w:szCs w:val="32"/>
        </w:rPr>
        <w:t>“一站式”学生社区综合管理模式建设高质量发展的内涵与实</w:t>
      </w:r>
    </w:p>
    <w:p w14:paraId="61985188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现路径研究</w:t>
      </w:r>
    </w:p>
    <w:p w14:paraId="45FFA9FF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38.</w:t>
      </w:r>
      <w:r>
        <w:rPr>
          <w:rFonts w:hint="eastAsia" w:ascii="仿宋_GB2312" w:hAnsi="仿宋_GB2312" w:eastAsia="仿宋_GB2312" w:cs="仿宋_GB2312"/>
          <w:sz w:val="32"/>
          <w:szCs w:val="32"/>
        </w:rPr>
        <w:t>大学生马克思主义宗教观教育模式创新路径研究</w:t>
      </w:r>
    </w:p>
    <w:p w14:paraId="25D8E7A6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39.</w:t>
      </w:r>
      <w:r>
        <w:rPr>
          <w:rFonts w:hint="eastAsia" w:ascii="仿宋_GB2312" w:hAnsi="仿宋_GB2312" w:eastAsia="仿宋_GB2312" w:cs="仿宋_GB2312"/>
          <w:sz w:val="32"/>
          <w:szCs w:val="32"/>
        </w:rPr>
        <w:t>少数民族学生教育管理工作研究</w:t>
      </w:r>
    </w:p>
    <w:p w14:paraId="092974C7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40.</w:t>
      </w:r>
      <w:r>
        <w:rPr>
          <w:rFonts w:hint="eastAsia" w:ascii="仿宋_GB2312" w:hAnsi="仿宋_GB2312" w:eastAsia="仿宋_GB2312" w:cs="仿宋_GB2312"/>
          <w:sz w:val="32"/>
          <w:szCs w:val="32"/>
        </w:rPr>
        <w:t>新时代高校国家安全教育有效策略研究</w:t>
      </w:r>
    </w:p>
    <w:p w14:paraId="4EA2E6EC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41.</w:t>
      </w:r>
      <w:r>
        <w:rPr>
          <w:rFonts w:hint="eastAsia" w:ascii="仿宋_GB2312" w:hAnsi="仿宋_GB2312" w:eastAsia="仿宋_GB2312" w:cs="仿宋_GB2312"/>
          <w:sz w:val="32"/>
          <w:szCs w:val="32"/>
        </w:rPr>
        <w:t>涉校网络自媒体管理研究</w:t>
      </w:r>
    </w:p>
    <w:p w14:paraId="5EF4255F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42.</w:t>
      </w:r>
      <w:r>
        <w:rPr>
          <w:rFonts w:hint="eastAsia" w:ascii="仿宋_GB2312" w:hAnsi="仿宋_GB2312" w:eastAsia="仿宋_GB2312" w:cs="仿宋_GB2312"/>
          <w:sz w:val="32"/>
          <w:szCs w:val="32"/>
        </w:rPr>
        <w:t>AI新技术发展与应用对高校思想政治工作的影响研究</w:t>
      </w:r>
    </w:p>
    <w:p w14:paraId="76ECF527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43.</w:t>
      </w:r>
      <w:r>
        <w:rPr>
          <w:rFonts w:hint="eastAsia" w:ascii="仿宋_GB2312" w:hAnsi="仿宋_GB2312" w:eastAsia="仿宋_GB2312" w:cs="仿宋_GB2312"/>
          <w:sz w:val="32"/>
          <w:szCs w:val="32"/>
        </w:rPr>
        <w:t>生成式人工智能对大学生就业的影响及对策研究</w:t>
      </w:r>
    </w:p>
    <w:p w14:paraId="04B7FB1A">
      <w:pPr>
        <w:numPr>
          <w:ilvl w:val="0"/>
          <w:numId w:val="0"/>
        </w:numPr>
        <w:ind w:left="0" w:leftChars="0" w:hanging="4" w:firstLineChars="0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7"/>
          <w:sz w:val="32"/>
          <w:szCs w:val="32"/>
          <w:lang w:val="en-US" w:eastAsia="zh-CN"/>
        </w:rPr>
        <w:t>44.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生成式人工智能背景下大学生学术诚信与学术规范引导机制研究</w:t>
      </w:r>
    </w:p>
    <w:p w14:paraId="01CD6ABA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45.</w:t>
      </w:r>
      <w:r>
        <w:rPr>
          <w:rFonts w:hint="eastAsia" w:ascii="仿宋_GB2312" w:hAnsi="仿宋_GB2312" w:eastAsia="仿宋_GB2312" w:cs="仿宋_GB2312"/>
          <w:sz w:val="32"/>
          <w:szCs w:val="32"/>
        </w:rPr>
        <w:t>AI辅导员的意识形态风险及防范化解策略研究</w:t>
      </w:r>
    </w:p>
    <w:p w14:paraId="0E3196F7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46.</w:t>
      </w:r>
      <w:r>
        <w:rPr>
          <w:rFonts w:hint="eastAsia" w:ascii="仿宋_GB2312" w:hAnsi="仿宋_GB2312" w:eastAsia="仿宋_GB2312" w:cs="仿宋_GB2312"/>
          <w:sz w:val="32"/>
          <w:szCs w:val="32"/>
        </w:rPr>
        <w:t>网络意识形态阵地创新管理研究</w:t>
      </w:r>
    </w:p>
    <w:p w14:paraId="2226C90D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pacing w:val="-1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47.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经济社会热点问题对大学生思想认知影响的作用机制研究</w:t>
      </w:r>
    </w:p>
    <w:p w14:paraId="1C808C61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48.</w:t>
      </w:r>
      <w:r>
        <w:rPr>
          <w:rFonts w:hint="eastAsia" w:ascii="仿宋_GB2312" w:hAnsi="仿宋_GB2312" w:eastAsia="仿宋_GB2312" w:cs="仿宋_GB2312"/>
          <w:sz w:val="32"/>
          <w:szCs w:val="32"/>
        </w:rPr>
        <w:t>构建高校学生思想动态感知体系研究</w:t>
      </w:r>
    </w:p>
    <w:p w14:paraId="62E03BDB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49.</w:t>
      </w:r>
      <w:r>
        <w:rPr>
          <w:rFonts w:hint="eastAsia" w:ascii="仿宋_GB2312" w:hAnsi="仿宋_GB2312" w:eastAsia="仿宋_GB2312" w:cs="仿宋_GB2312"/>
          <w:sz w:val="32"/>
          <w:szCs w:val="32"/>
        </w:rPr>
        <w:t>网络社会思潮对高校学生的影响研究</w:t>
      </w:r>
    </w:p>
    <w:p w14:paraId="32F987F1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  <w:sectPr>
          <w:footerReference r:id="rId3" w:type="default"/>
          <w:pgSz w:w="11906" w:h="16838"/>
          <w:pgMar w:top="2098" w:right="1474" w:bottom="1701" w:left="1587" w:header="851" w:footer="113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rtlGutter w:val="0"/>
          <w:docGrid w:type="linesAndChars" w:linePitch="587" w:charSpace="-849"/>
        </w:sect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50.</w:t>
      </w:r>
      <w:r>
        <w:rPr>
          <w:rFonts w:hint="eastAsia" w:ascii="仿宋_GB2312" w:hAnsi="仿宋_GB2312" w:eastAsia="仿宋_GB2312" w:cs="仿宋_GB2312"/>
          <w:sz w:val="32"/>
          <w:szCs w:val="32"/>
        </w:rPr>
        <w:t>高校学生利益诉求表达方式及引导策略研究</w:t>
      </w:r>
      <w:bookmarkStart w:id="1" w:name="_GoBack"/>
      <w:bookmarkEnd w:id="1"/>
    </w:p>
    <w:p w14:paraId="72037EE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F4330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05364F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B05364F"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9CB9F9"/>
    <w:multiLevelType w:val="singleLevel"/>
    <w:tmpl w:val="F59CB9F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04D149F0"/>
    <w:multiLevelType w:val="singleLevel"/>
    <w:tmpl w:val="04D149F0"/>
    <w:lvl w:ilvl="0" w:tentative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0ZmEyYmIxNjAyMzM5ZGY0ZDg0NzcxZjRmOGNlYzkifQ=="/>
  </w:docVars>
  <w:rsids>
    <w:rsidRoot w:val="6E34769F"/>
    <w:rsid w:val="6E34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color w:val="000000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Body Text First Indent"/>
    <w:basedOn w:val="2"/>
    <w:next w:val="1"/>
    <w:qFormat/>
    <w:uiPriority w:val="0"/>
    <w:pPr>
      <w:ind w:firstLine="420" w:firstLineChars="100"/>
    </w:pPr>
    <w:rPr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2025-08-20T07:55:00Z</dcterms:created>
  <dc:creator>王旖旎</dc:creator>
  <cp:lastModifiedBy>王旖旎</cp:lastModifiedBy>
  <dcterms:modified xsi:type="dcterms:W3CDTF">2025-08-20T07:56:13Z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84B88714BD414E3AAE1D5EB59C334CDE_11</vt:lpwstr>
  </property>
</Properties>
</file>