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南安学院</w:t>
      </w:r>
      <w:r>
        <w:rPr>
          <w:rFonts w:hint="eastAsia" w:asciiTheme="minorEastAsia" w:hAnsiTheme="minorEastAsia"/>
          <w:b/>
          <w:bCs/>
          <w:sz w:val="32"/>
          <w:szCs w:val="32"/>
        </w:rPr>
        <w:t>2</w:t>
      </w:r>
      <w:r>
        <w:rPr>
          <w:rFonts w:hint="eastAsia" w:asciiTheme="minorEastAsia" w:hAnsiTheme="minorEastAsia"/>
          <w:b/>
          <w:bCs/>
          <w:sz w:val="32"/>
          <w:szCs w:val="32"/>
        </w:rPr>
        <w:t>021</w:t>
      </w:r>
      <w:r>
        <w:rPr>
          <w:rFonts w:hint="eastAsia" w:asciiTheme="minorEastAsia" w:hAnsiTheme="minorEastAsia"/>
          <w:b/>
          <w:bCs/>
          <w:sz w:val="32"/>
          <w:szCs w:val="32"/>
        </w:rPr>
        <w:t>-</w:t>
      </w:r>
      <w:r>
        <w:rPr>
          <w:rFonts w:hint="eastAsia" w:asciiTheme="minorEastAsia" w:hAnsiTheme="minorEastAsia"/>
          <w:b/>
          <w:bCs/>
          <w:sz w:val="32"/>
          <w:szCs w:val="32"/>
        </w:rPr>
        <w:t>2022</w:t>
      </w:r>
      <w:r>
        <w:rPr>
          <w:rFonts w:hint="eastAsia" w:asciiTheme="minorEastAsia" w:hAnsiTheme="minorEastAsia"/>
          <w:b/>
          <w:bCs/>
          <w:sz w:val="32"/>
          <w:szCs w:val="32"/>
        </w:rPr>
        <w:t>学年第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二</w:t>
      </w:r>
      <w:r>
        <w:rPr>
          <w:rFonts w:hint="eastAsia" w:asciiTheme="minorEastAsia" w:hAnsiTheme="minorEastAsia"/>
          <w:b/>
          <w:bCs/>
          <w:sz w:val="32"/>
          <w:szCs w:val="32"/>
        </w:rPr>
        <w:t>学期</w:t>
      </w:r>
      <w:r>
        <w:rPr>
          <w:rFonts w:hint="eastAsia" w:asciiTheme="minorEastAsia" w:hAnsiTheme="minorEastAsia"/>
          <w:b/>
          <w:bCs/>
          <w:sz w:val="32"/>
          <w:szCs w:val="32"/>
        </w:rPr>
        <w:t>线上教学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工作</w:t>
      </w:r>
      <w:r>
        <w:rPr>
          <w:rFonts w:hint="eastAsia" w:asciiTheme="minorEastAsia" w:hAnsiTheme="minorEastAsia"/>
          <w:b/>
          <w:bCs/>
          <w:sz w:val="32"/>
          <w:szCs w:val="32"/>
        </w:rPr>
        <w:t>要求</w:t>
      </w:r>
    </w:p>
    <w:p>
      <w:pPr>
        <w:jc w:val="left"/>
        <w:rPr>
          <w:sz w:val="28"/>
          <w:szCs w:val="28"/>
        </w:rPr>
      </w:pPr>
    </w:p>
    <w:p>
      <w:pPr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各单位：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按学校工作部署，由于疫情防控需要，学校于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月1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日起全面开展线上教学。为稳定线上教学秩序、规范教学管理、努力提升人才培养质量，结合南安学院实际，现就2</w:t>
      </w:r>
      <w:r>
        <w:rPr>
          <w:rFonts w:asciiTheme="minorEastAsia" w:hAnsiTheme="minorEastAsia"/>
          <w:sz w:val="28"/>
          <w:szCs w:val="28"/>
        </w:rPr>
        <w:t>021</w:t>
      </w:r>
      <w:r>
        <w:rPr>
          <w:rFonts w:hint="eastAsia" w:asciiTheme="minorEastAsia" w:hAnsiTheme="minorEastAsia"/>
          <w:sz w:val="28"/>
          <w:szCs w:val="28"/>
        </w:rPr>
        <w:t>-</w:t>
      </w:r>
      <w:r>
        <w:rPr>
          <w:rFonts w:asciiTheme="minorEastAsia" w:hAnsiTheme="minorEastAsia"/>
          <w:sz w:val="28"/>
          <w:szCs w:val="28"/>
        </w:rPr>
        <w:t>2022</w:t>
      </w:r>
      <w:r>
        <w:rPr>
          <w:rFonts w:hint="eastAsia" w:asciiTheme="minorEastAsia" w:hAnsiTheme="minorEastAsia"/>
          <w:sz w:val="28"/>
          <w:szCs w:val="28"/>
        </w:rPr>
        <w:t>学年第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/>
          <w:sz w:val="28"/>
          <w:szCs w:val="28"/>
        </w:rPr>
        <w:t>学期的线上教学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工作提</w:t>
      </w:r>
      <w:r>
        <w:rPr>
          <w:rFonts w:hint="eastAsia" w:asciiTheme="minorEastAsia" w:hAnsiTheme="minorEastAsia"/>
          <w:sz w:val="28"/>
          <w:szCs w:val="28"/>
        </w:rPr>
        <w:t>如下要求：</w:t>
      </w:r>
    </w:p>
    <w:p>
      <w:pPr>
        <w:numPr>
          <w:ilvl w:val="0"/>
          <w:numId w:val="0"/>
        </w:numPr>
        <w:spacing w:line="560" w:lineRule="exact"/>
        <w:ind w:firstLine="562" w:firstLineChars="200"/>
        <w:jc w:val="left"/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一、充分利用线上教学资源</w:t>
      </w:r>
    </w:p>
    <w:p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任课教师应充分利用好各级教学资源库、精品资源共享课程、精品在线开放课程等线上资源，认真做好线上教学工作，确保线上线下教学实质等效。</w:t>
      </w:r>
    </w:p>
    <w:p>
      <w:pPr>
        <w:pStyle w:val="8"/>
        <w:numPr>
          <w:numId w:val="0"/>
        </w:numPr>
        <w:spacing w:line="560" w:lineRule="exact"/>
        <w:ind w:firstLine="562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二、及时发布</w:t>
      </w: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教学信息</w:t>
      </w:r>
    </w:p>
    <w:p>
      <w:pPr>
        <w:pStyle w:val="8"/>
        <w:numPr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任课教师进入“泉州师范学院网络教学平台”http://eol.qztc.edu.cn/meol/index.do，上传本学期开设课程基本信息（包括课程介绍、课程大纲、教学日历等）；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及时组建课程教学群，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并将课程基本信息同时上传在课程教学群的共享文档，供学生下载查阅。</w:t>
      </w:r>
    </w:p>
    <w:p>
      <w:pPr>
        <w:pStyle w:val="8"/>
        <w:numPr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任课教师每次课前应在网络教学平台或课程教学群，发布本次教学通知,包括教学目的、学习任务等。</w:t>
      </w:r>
    </w:p>
    <w:p>
      <w:pPr>
        <w:numPr>
          <w:ilvl w:val="0"/>
          <w:numId w:val="0"/>
        </w:numPr>
        <w:spacing w:line="560" w:lineRule="exact"/>
        <w:ind w:firstLine="562" w:firstLineChars="200"/>
        <w:jc w:val="left"/>
        <w:rPr>
          <w:rFonts w:hint="default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三、做好课堂教学设计</w:t>
      </w:r>
    </w:p>
    <w:p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老师们可在课堂上结合课程思政，以适当形式加强对学生的人文关怀、心理疏导等安抚工作，科学预防、理性应对、消除恐慌，不造谣、不信谣、不传谣，防止学生出现情绪不稳、抱怨及负面网络舆情等不利情况。</w:t>
      </w:r>
    </w:p>
    <w:p>
      <w:pPr>
        <w:numPr>
          <w:ilvl w:val="0"/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创新“以学为中心、以教为主导”的教学模式，在线上教学中避免教师“满堂灌”，多关注学生课堂学习状况，适当增加师生互动环节，多开展群课堂讨论、集中答疑、点名提问等，营造较为宽松和谐的线上学习氛围。适量布置课后作业，引导学生潜心学习。</w:t>
      </w:r>
    </w:p>
    <w:p>
      <w:pPr>
        <w:pStyle w:val="8"/>
        <w:numPr>
          <w:numId w:val="0"/>
        </w:numPr>
        <w:spacing w:line="560" w:lineRule="exact"/>
        <w:ind w:firstLine="562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四、做好课堂考勤管理</w:t>
      </w:r>
    </w:p>
    <w:p>
      <w:pPr>
        <w:pStyle w:val="8"/>
        <w:numPr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任课教师每次课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要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对学生进行考勤，对没有签到的同学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须及时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了解情况，让班长或学委协助提醒，督促所有学生按时到位参加学习；课后及时在线填报学生出勤情况并将缺课名单报教学科研办，以便追踪查明原因。保存签到统计结果，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可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做为课程的过程性成绩考核依据之一。</w:t>
      </w:r>
    </w:p>
    <w:p>
      <w:pPr>
        <w:spacing w:line="560" w:lineRule="exact"/>
        <w:ind w:firstLine="562" w:firstLineChars="200"/>
        <w:jc w:val="left"/>
        <w:rPr>
          <w:rFonts w:hint="default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五、加强教学督导和反馈</w:t>
      </w:r>
    </w:p>
    <w:p>
      <w:pPr>
        <w:spacing w:line="560" w:lineRule="exact"/>
        <w:ind w:firstLine="57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学院教学督导员按要求开展线上教学督导工作，及时反馈线上教学情况，并提出意见建议。（线上督导形式参考：可申请进入课程教学群观看直播教学、多渠道向师生了解上课情况等）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为保障线上教学质量，请任课教师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主动与学生多交流沟通，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了解学生对线上教学的反馈意见，及时调整线上教学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薄弱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环节。</w:t>
      </w:r>
    </w:p>
    <w:p>
      <w:pPr>
        <w:spacing w:line="560" w:lineRule="exact"/>
        <w:ind w:firstLine="560" w:firstLineChars="200"/>
        <w:jc w:val="left"/>
        <w:rPr>
          <w:rFonts w:hint="default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教学科研办应将收集到的学生反馈、问卷调查、教学督导反馈等信息，及时向相关老师提出限时整改要求。</w:t>
      </w:r>
    </w:p>
    <w:p>
      <w:pPr>
        <w:spacing w:line="560" w:lineRule="exact"/>
        <w:ind w:firstLine="562" w:firstLineChars="200"/>
        <w:jc w:val="left"/>
        <w:rPr>
          <w:rFonts w:hint="default" w:asciiTheme="minorEastAsia" w:hAnsiTheme="minorEastAsia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六、创新</w:t>
      </w:r>
      <w:r>
        <w:rPr>
          <w:rFonts w:hint="eastAsia" w:asciiTheme="minorEastAsia" w:hAnsiTheme="minorEastAsia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实</w:t>
      </w: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习形式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各专业在未接到学校防控指挥部解封通知前，不得擅自开展任何形式的现场实习。针对疫情防控特殊情况，合理调整实习内容与方式，采取虚拟仿真实训、社会实践成果、专业调查报告、创新创业项目或其他实践方式进行，认定实习学分。确因疫情造成专业实习困难，各专业可根据实际情况适当减少实习时长。各专业应制定毕业实习的工作方案，送交教学科研办报教务处。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各专业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指导教师应与学生保持沟通联系，密切关注学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生的健康安全，提醒学生要遵守属地的防控要求，减少流动，做好个人防护。</w:t>
      </w:r>
    </w:p>
    <w:p>
      <w:pPr>
        <w:numPr>
          <w:ilvl w:val="0"/>
          <w:numId w:val="1"/>
        </w:numPr>
        <w:spacing w:line="560" w:lineRule="exact"/>
        <w:ind w:firstLine="562" w:firstLineChars="200"/>
        <w:jc w:val="left"/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做好毕业论文（设计）指导和答辩。</w:t>
      </w:r>
    </w:p>
    <w:p>
      <w:p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各专业应探索线上指导、审阅、答辩，已开题学生，加强线上指导、修改，按期完成毕业论文；不具备继续研究条件的，可在导师指导下改题或重新选题。根据疫情防控情况合理安排毕业论文答辩时间，研究制定线上答辩方式，提前进行技术培训和技术支持，保证答辩顺利进行，答辩时间原则上统一安排在5月份进行。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教学科研办组织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各专业填写《泉州师范学院2022届毕业论文（设计）进展情况表》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（另发）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，报教务处。</w:t>
      </w:r>
    </w:p>
    <w:p>
      <w:pPr>
        <w:numPr>
          <w:numId w:val="0"/>
        </w:numPr>
        <w:spacing w:line="560" w:lineRule="exact"/>
        <w:ind w:firstLine="562" w:firstLineChars="200"/>
        <w:jc w:val="left"/>
        <w:rPr>
          <w:rFonts w:hint="eastAsia" w:asciiTheme="minorEastAsia" w:hAnsiTheme="minorEastAsia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Bidi"/>
          <w:b/>
          <w:bCs/>
          <w:kern w:val="2"/>
          <w:sz w:val="28"/>
          <w:szCs w:val="28"/>
          <w:lang w:val="en-US" w:eastAsia="zh-CN" w:bidi="ar-SA"/>
        </w:rPr>
        <w:t>八、引导学生选修</w:t>
      </w:r>
      <w:r>
        <w:rPr>
          <w:rFonts w:hint="eastAsia" w:asciiTheme="minorEastAsia" w:hAnsiTheme="minorEastAsia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抗疫公益课程</w:t>
      </w:r>
      <w:bookmarkStart w:id="0" w:name="_GoBack"/>
      <w:bookmarkEnd w:id="0"/>
    </w:p>
    <w:p>
      <w:pPr>
        <w:numPr>
          <w:numId w:val="0"/>
        </w:numPr>
        <w:spacing w:line="560" w:lineRule="exact"/>
        <w:ind w:firstLine="560" w:firstLineChars="20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疫情防控期间，为丰富学生的业余生活，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遴选部分抗疫公益课程资源，可供学有余力的同学选看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。教学科研办应及时组织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学生登录相应平台选课，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做好学分互认转换工作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numId w:val="0"/>
        </w:numPr>
        <w:spacing w:line="560" w:lineRule="exact"/>
        <w:ind w:firstLine="560" w:firstLineChars="200"/>
        <w:jc w:val="left"/>
        <w:rPr>
          <w:rFonts w:hint="default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</w:p>
    <w:p>
      <w:pPr>
        <w:spacing w:line="560" w:lineRule="exact"/>
        <w:ind w:firstLine="57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 xml:space="preserve">                                          南安学院</w:t>
      </w:r>
    </w:p>
    <w:p>
      <w:pPr>
        <w:spacing w:line="560" w:lineRule="exact"/>
        <w:ind w:firstLine="570"/>
        <w:jc w:val="left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 xml:space="preserve">                                       2022年3月13日</w:t>
      </w:r>
    </w:p>
    <w:sectPr>
      <w:pgSz w:w="11906" w:h="16838"/>
      <w:pgMar w:top="1440" w:right="1512" w:bottom="1440" w:left="151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584AE9"/>
    <w:multiLevelType w:val="singleLevel"/>
    <w:tmpl w:val="69584AE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5E"/>
    <w:rsid w:val="000854AA"/>
    <w:rsid w:val="001D1E81"/>
    <w:rsid w:val="001D4AB9"/>
    <w:rsid w:val="00240B4D"/>
    <w:rsid w:val="0051760A"/>
    <w:rsid w:val="00567BE8"/>
    <w:rsid w:val="0057471A"/>
    <w:rsid w:val="005921EE"/>
    <w:rsid w:val="0064659B"/>
    <w:rsid w:val="007778BF"/>
    <w:rsid w:val="00B31FB9"/>
    <w:rsid w:val="00B667B9"/>
    <w:rsid w:val="00BE462B"/>
    <w:rsid w:val="00D05222"/>
    <w:rsid w:val="00D3655E"/>
    <w:rsid w:val="00D66C71"/>
    <w:rsid w:val="06772685"/>
    <w:rsid w:val="12215A0C"/>
    <w:rsid w:val="15D74983"/>
    <w:rsid w:val="2B60394A"/>
    <w:rsid w:val="2C613122"/>
    <w:rsid w:val="4A5A3553"/>
    <w:rsid w:val="5A04490A"/>
    <w:rsid w:val="789A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7"/>
    <w:semiHidden/>
    <w:unhideWhenUsed/>
    <w:qFormat/>
    <w:uiPriority w:val="0"/>
    <w:pPr>
      <w:spacing w:before="50" w:beforeLines="50" w:line="240" w:lineRule="auto"/>
      <w:jc w:val="left"/>
      <w:outlineLvl w:val="1"/>
    </w:pPr>
    <w:rPr>
      <w:rFonts w:ascii="Calibri Light" w:hAnsi="Calibri Light" w:eastAsia="黑体" w:cs="Calibri Light"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qFormat/>
    <w:uiPriority w:val="0"/>
    <w:pPr>
      <w:snapToGrid w:val="0"/>
      <w:ind w:firstLine="1040" w:firstLineChars="200"/>
      <w:jc w:val="left"/>
    </w:pPr>
    <w:rPr>
      <w:rFonts w:eastAsia="仿宋"/>
      <w:b/>
      <w:sz w:val="24"/>
      <w:szCs w:val="22"/>
    </w:rPr>
  </w:style>
  <w:style w:type="character" w:customStyle="1" w:styleId="7">
    <w:name w:val="标题 2 字符"/>
    <w:link w:val="3"/>
    <w:qFormat/>
    <w:uiPriority w:val="0"/>
    <w:rPr>
      <w:rFonts w:ascii="Calibri Light" w:hAnsi="Calibri Light" w:eastAsia="黑体" w:cs="Calibri Light"/>
      <w:b/>
      <w:bCs/>
      <w:sz w:val="32"/>
      <w:szCs w:val="32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858</Words>
  <Characters>914</Characters>
  <Lines>4</Lines>
  <Paragraphs>1</Paragraphs>
  <TotalTime>4</TotalTime>
  <ScaleCrop>false</ScaleCrop>
  <LinksUpToDate>false</LinksUpToDate>
  <CharactersWithSpaces>995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2020-11-05T12:55:00Z</dcterms:created>
  <dc:creator>Administrator</dc:creator>
  <cp:lastModifiedBy>零星雨</cp:lastModifiedBy>
  <cp:lastPrinted>2021-09-18T07:11:00Z</cp:lastPrinted>
  <dcterms:modified xsi:type="dcterms:W3CDTF">2022-03-27T07:19:05Z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9E8B44393C9F4530BF9204966686990E</vt:lpwstr>
  </property>
</Properties>
</file>