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泉州师范学院学生缴费须知</w:t>
      </w:r>
    </w:p>
    <w:p>
      <w:pPr>
        <w:widowControl/>
        <w:jc w:val="center"/>
        <w:rPr>
          <w:rFonts w:ascii="仿宋" w:hAnsi="仿宋" w:eastAsia="仿宋" w:cs="Arial"/>
          <w:sz w:val="32"/>
          <w:szCs w:val="32"/>
        </w:rPr>
      </w:pP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宋体"/>
          <w:color w:val="525252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一、学校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推行无现场线上缴费模式，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采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  <w:lang w:eastAsia="zh-CN"/>
        </w:rPr>
        <w:t>用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微信缴费、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校园统一支付平台缴费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收取学费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校园统一支付平台</w:t>
      </w:r>
      <w:r>
        <w:rPr>
          <w:rFonts w:hint="eastAsia" w:ascii="仿宋" w:hAnsi="仿宋" w:eastAsia="仿宋" w:cs="宋体"/>
          <w:color w:val="262626"/>
          <w:kern w:val="0"/>
          <w:sz w:val="32"/>
          <w:szCs w:val="32"/>
        </w:rPr>
        <w:t>（</w:t>
      </w:r>
      <w:r>
        <w:rPr>
          <w:rFonts w:ascii="仿宋" w:hAnsi="仿宋" w:eastAsia="仿宋" w:cs="Arial"/>
          <w:color w:val="525252"/>
          <w:kern w:val="0"/>
          <w:sz w:val="32"/>
          <w:szCs w:val="32"/>
        </w:rPr>
        <w:t>http://caiwuwx.qztc.edu.cn/</w:t>
      </w:r>
      <w:r>
        <w:rPr>
          <w:rFonts w:hint="eastAsia" w:ascii="仿宋" w:hAnsi="仿宋" w:eastAsia="仿宋" w:cs="宋体"/>
          <w:color w:val="262626"/>
          <w:kern w:val="0"/>
          <w:sz w:val="32"/>
          <w:szCs w:val="32"/>
        </w:rPr>
        <w:t>）支持微信、支付宝等支付手段，并能够实时查询项目欠费和已缴费情况。2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02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学年学费收缴工作自8月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日开始。请同学们在学校规定的注册日之前完成学费住宿费的缴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  <w:lang w:eastAsia="zh-CN"/>
        </w:rPr>
        <w:t>交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，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  <w:lang w:eastAsia="zh-CN"/>
        </w:rPr>
        <w:t>以免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影响注册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选课。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宋体"/>
          <w:color w:val="525252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二、</w:t>
      </w:r>
      <w:r>
        <w:rPr>
          <w:rFonts w:hint="eastAsia" w:ascii="仿宋" w:hAnsi="仿宋" w:eastAsia="仿宋" w:cs="宋体"/>
          <w:color w:val="262626"/>
          <w:kern w:val="0"/>
          <w:sz w:val="32"/>
          <w:szCs w:val="32"/>
        </w:rPr>
        <w:t>学生缴交学费等相关费用有以下两种方式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：</w:t>
      </w:r>
    </w:p>
    <w:p>
      <w:pPr>
        <w:widowControl/>
        <w:spacing w:line="600" w:lineRule="exact"/>
        <w:ind w:firstLine="630"/>
        <w:jc w:val="left"/>
        <w:rPr>
          <w:rFonts w:ascii="仿宋" w:hAnsi="仿宋" w:eastAsia="仿宋" w:cs="Arial"/>
          <w:color w:val="525252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（一）微信缴费：</w:t>
      </w:r>
    </w:p>
    <w:p>
      <w:pPr>
        <w:widowControl/>
        <w:spacing w:line="600" w:lineRule="exact"/>
        <w:ind w:firstLine="630"/>
        <w:jc w:val="left"/>
        <w:rPr>
          <w:rFonts w:ascii="仿宋" w:hAnsi="仿宋" w:eastAsia="仿宋" w:cs="Arial"/>
          <w:color w:val="525252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关注“泉州师范学院财务处”微信公众号，进入微信公众号，点击“学生查询”，进入主界面，选择相关项目进行操作。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Arial"/>
          <w:color w:val="525252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（二）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校园统一支付平台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缴费：</w:t>
      </w:r>
    </w:p>
    <w:p>
      <w:pPr>
        <w:widowControl/>
        <w:spacing w:line="600" w:lineRule="exact"/>
        <w:ind w:firstLine="800" w:firstLineChars="250"/>
        <w:jc w:val="left"/>
        <w:rPr>
          <w:rFonts w:hint="eastAsia" w:ascii="仿宋" w:hAnsi="仿宋" w:eastAsia="仿宋" w:cs="宋体"/>
          <w:color w:val="525252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登录泉州师范学院</w:t>
      </w:r>
      <w:r>
        <w:rPr>
          <w:rFonts w:hint="eastAsia" w:ascii="仿宋" w:hAnsi="仿宋" w:eastAsia="仿宋" w:cs="Tahoma"/>
          <w:color w:val="333333"/>
          <w:kern w:val="0"/>
          <w:sz w:val="32"/>
          <w:szCs w:val="32"/>
        </w:rPr>
        <w:t>校园统一支付平台（</w:t>
      </w:r>
      <w:r>
        <w:rPr>
          <w:rFonts w:ascii="仿宋" w:hAnsi="仿宋" w:eastAsia="仿宋" w:cs="Arial"/>
          <w:color w:val="525252"/>
          <w:kern w:val="0"/>
          <w:sz w:val="32"/>
          <w:szCs w:val="32"/>
        </w:rPr>
        <w:t>http://caiwuwx.qztc.edu.cn/</w:t>
      </w:r>
      <w:r>
        <w:rPr>
          <w:rFonts w:hint="eastAsia" w:ascii="仿宋" w:hAnsi="仿宋" w:eastAsia="仿宋" w:cs="Arial"/>
          <w:color w:val="525252"/>
          <w:kern w:val="0"/>
          <w:sz w:val="32"/>
          <w:szCs w:val="32"/>
          <w:shd w:val="clear" w:color="auto" w:fill="FFFFFF"/>
        </w:rPr>
        <w:t>）。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进入用户登录页面，输入用户名、密码、验证码，用户名为学生本人学号，密码为身份证后6位,进入缴费页面点击学费缴费进行缴费。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宋体"/>
          <w:color w:val="525252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获取电子缴费票据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  <w:lang w:eastAsia="zh-CN"/>
        </w:rPr>
        <w:t>方式：</w:t>
      </w:r>
    </w:p>
    <w:p>
      <w:pPr>
        <w:widowControl/>
        <w:spacing w:line="600" w:lineRule="exact"/>
        <w:ind w:firstLine="800" w:firstLineChars="250"/>
        <w:jc w:val="left"/>
        <w:rPr>
          <w:rFonts w:hint="eastAsia" w:ascii="仿宋" w:hAnsi="仿宋" w:eastAsia="仿宋" w:cs="宋体"/>
          <w:color w:val="525252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学生缴费成功后，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eastAsia="zh-CN"/>
        </w:rPr>
        <w:t>在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eastAsia="zh-CN"/>
        </w:rPr>
        <w:t>个工作日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后即可完成财政电子票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eastAsia="zh-CN"/>
        </w:rPr>
        <w:t>据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开具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widowControl/>
        <w:spacing w:line="600" w:lineRule="exact"/>
        <w:ind w:firstLine="800" w:firstLineChars="25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  <w:lang w:val="en-US" w:eastAsia="zh-CN"/>
        </w:rPr>
        <w:t>手机端登录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https://caiwuwx.qztc.edu.cn/ 根据标记操作,如图所示：步骤①登录后点击菜单；步骤②点击已缴款查询；步骤③点击明细及电子票；步骤④点击查询。</w:t>
      </w:r>
    </w:p>
    <w:p>
      <w:pPr>
        <w:widowControl/>
        <w:spacing w:line="240" w:lineRule="auto"/>
        <w:ind w:firstLine="0" w:firstLineChars="0"/>
        <w:jc w:val="left"/>
        <w:rPr>
          <w:rFonts w:hint="eastAsia" w:ascii="微软雅黑" w:hAnsi="微软雅黑" w:eastAsia="仿宋"/>
          <w:szCs w:val="24"/>
          <w:lang w:eastAsia="zh-CN"/>
        </w:rPr>
      </w:pPr>
      <w:r>
        <w:rPr>
          <w:rFonts w:hint="eastAsia" w:eastAsia="仿宋"/>
          <w:color w:val="333333"/>
          <w:sz w:val="32"/>
          <w:szCs w:val="32"/>
          <w:shd w:val="clear" w:color="auto" w:fill="FFFFFF"/>
        </w:rPr>
        <w:drawing>
          <wp:inline distT="0" distB="0" distL="114300" distR="114300">
            <wp:extent cx="2420620" cy="3467735"/>
            <wp:effectExtent l="0" t="0" r="17780" b="18415"/>
            <wp:docPr id="1" name="图片 51" descr="手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1" descr="手机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0620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 xml:space="preserve">   </w:t>
      </w:r>
      <w:r>
        <w:rPr>
          <w:rFonts w:hint="eastAsia" w:ascii="微软雅黑" w:hAnsi="微软雅黑" w:eastAsia="仿宋"/>
          <w:szCs w:val="24"/>
          <w:lang w:eastAsia="zh-CN"/>
        </w:rPr>
        <w:drawing>
          <wp:inline distT="0" distB="0" distL="114300" distR="114300">
            <wp:extent cx="2250440" cy="3426460"/>
            <wp:effectExtent l="0" t="0" r="16510" b="2540"/>
            <wp:docPr id="2" name="图片 3" descr="手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手机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ind w:firstLine="0" w:firstLineChars="0"/>
        <w:jc w:val="left"/>
        <w:rPr>
          <w:rFonts w:hint="eastAsia" w:ascii="微软雅黑" w:hAnsi="微软雅黑" w:eastAsia="仿宋"/>
          <w:szCs w:val="24"/>
          <w:lang w:eastAsia="zh-CN"/>
        </w:rPr>
      </w:pPr>
    </w:p>
    <w:p>
      <w:pPr>
        <w:widowControl/>
        <w:spacing w:line="240" w:lineRule="auto"/>
        <w:ind w:firstLine="0" w:firstLineChars="0"/>
        <w:jc w:val="left"/>
        <w:rPr>
          <w:rFonts w:hint="default" w:ascii="微软雅黑" w:hAnsi="微软雅黑" w:eastAsia="仿宋"/>
          <w:szCs w:val="24"/>
          <w:lang w:val="en-US" w:eastAsia="zh-CN"/>
        </w:rPr>
      </w:pPr>
      <w:r>
        <w:rPr>
          <w:rFonts w:hint="default" w:ascii="微软雅黑" w:hAnsi="微软雅黑" w:eastAsia="仿宋"/>
          <w:szCs w:val="24"/>
          <w:lang w:val="en-US" w:eastAsia="zh-CN"/>
        </w:rPr>
        <w:drawing>
          <wp:inline distT="0" distB="0" distL="114300" distR="114300">
            <wp:extent cx="2441575" cy="3422650"/>
            <wp:effectExtent l="0" t="0" r="15875" b="6350"/>
            <wp:docPr id="3" name="图片 4" descr="手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手机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41575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仿宋"/>
          <w:szCs w:val="24"/>
          <w:lang w:val="en-US" w:eastAsia="zh-CN"/>
        </w:rPr>
        <w:t xml:space="preserve">    </w:t>
      </w:r>
      <w:r>
        <w:rPr>
          <w:rFonts w:hint="default" w:ascii="微软雅黑" w:hAnsi="微软雅黑" w:eastAsia="仿宋"/>
          <w:szCs w:val="24"/>
          <w:lang w:val="en-US" w:eastAsia="zh-CN"/>
        </w:rPr>
        <w:drawing>
          <wp:inline distT="0" distB="0" distL="114300" distR="114300">
            <wp:extent cx="2150745" cy="3178810"/>
            <wp:effectExtent l="0" t="0" r="1905" b="2540"/>
            <wp:docPr id="4" name="图片 8" descr="手机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手机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0745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ind w:firstLine="0" w:firstLineChars="0"/>
        <w:jc w:val="left"/>
        <w:rPr>
          <w:rFonts w:hint="default" w:eastAsia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微软雅黑" w:hAnsi="微软雅黑" w:eastAsia="仿宋"/>
          <w:szCs w:val="24"/>
          <w:lang w:val="en-US" w:eastAsia="zh-CN"/>
        </w:rPr>
        <w:drawing>
          <wp:inline distT="0" distB="0" distL="114300" distR="114300">
            <wp:extent cx="3190240" cy="4144010"/>
            <wp:effectExtent l="0" t="0" r="10160" b="8890"/>
            <wp:docPr id="5" name="图片 6" descr="手机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手机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210" w:leftChars="0" w:firstLine="640" w:firstLineChars="200"/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（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）</w:t>
      </w:r>
      <w:r>
        <w:rPr>
          <w:rFonts w:hint="eastAsia" w:eastAsia="仿宋"/>
          <w:color w:val="333333"/>
          <w:sz w:val="32"/>
          <w:szCs w:val="32"/>
          <w:shd w:val="clear" w:color="auto" w:fill="FFFFFF"/>
          <w:lang w:val="en-US" w:eastAsia="zh-CN"/>
        </w:rPr>
        <w:t>电脑端</w:t>
      </w: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  <w:lang w:val="en-US" w:eastAsia="zh-CN"/>
        </w:rPr>
        <w:t>登录https://caiwuwx.qztc.edu.cn/根据圈红色的标记来操作，如图所示：步骤1、登录后点击交易查询；步骤2、点击已缴费信息；步骤3、点击票据查询</w:t>
      </w:r>
    </w:p>
    <w:p>
      <w:pPr>
        <w:widowControl/>
        <w:spacing w:line="240" w:lineRule="auto"/>
        <w:ind w:firstLine="0" w:firstLineChars="0"/>
        <w:jc w:val="left"/>
        <w:rPr>
          <w:rFonts w:hint="eastAsia" w:eastAsia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仿宋"/>
          <w:color w:val="333333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6030595" cy="3183890"/>
            <wp:effectExtent l="0" t="0" r="8255" b="16510"/>
            <wp:docPr id="6" name="图片 58" descr="电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8" descr="电脑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18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ind w:firstLine="0" w:firstLineChars="0"/>
        <w:jc w:val="left"/>
        <w:rPr>
          <w:rFonts w:hint="eastAsia" w:eastAsia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仿宋"/>
          <w:color w:val="333333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5405120" cy="2069465"/>
            <wp:effectExtent l="0" t="0" r="5080" b="6985"/>
            <wp:docPr id="7" name="图片 10" descr="2电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2电脑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600" w:lineRule="exact"/>
        <w:ind w:firstLine="800" w:firstLineChars="250"/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333333"/>
          <w:sz w:val="32"/>
          <w:szCs w:val="32"/>
          <w:shd w:val="clear" w:color="auto" w:fill="FFFFFF"/>
        </w:rPr>
        <w:t>此电子票据就是您的缴费依据，财务处将不再统一打印纸质缴费票据。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Arial"/>
          <w:color w:val="525252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、各二级学院相关人员可在财务查询系统查询学生实时缴费情况。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Arial"/>
          <w:color w:val="525252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、学生因故转学、退学，以及其他原因终止学业的，需要办理退费，须持已缴学费、住宿费、代办费发票并附上教务处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  <w:lang w:eastAsia="zh-CN"/>
        </w:rPr>
        <w:t>、研究生处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相应文件到学校行政楼财务处307室办理退费手续。根据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《关于规范高等学校和中等职业学校收费管理工作有关问题的通知》（闽价</w:t>
      </w:r>
      <w:r>
        <w:rPr>
          <w:rFonts w:hint="eastAsia" w:ascii="仿宋" w:hAnsi="仿宋" w:eastAsia="仿宋" w:cs="Arial"/>
          <w:color w:val="525252"/>
          <w:kern w:val="0"/>
          <w:sz w:val="32"/>
          <w:szCs w:val="32"/>
        </w:rPr>
        <w:t>〔2005〕</w:t>
      </w:r>
      <w:r>
        <w:rPr>
          <w:rFonts w:hint="eastAsia" w:ascii="仿宋" w:hAnsi="仿宋" w:eastAsia="仿宋" w:cs="仿宋_GB2312"/>
          <w:color w:val="000000"/>
          <w:kern w:val="0"/>
          <w:sz w:val="32"/>
          <w:szCs w:val="32"/>
        </w:rPr>
        <w:t>费435号）</w:t>
      </w: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第八条关于学费、住宿费和代办费清退问题的规定办理，具体实施细则如下：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Arial"/>
          <w:color w:val="525252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（一）缴费后未入读的，学年的学费和住宿费按收费标准的90%予以清退。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Arial"/>
          <w:color w:val="525252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（二）缴费后入读未满一个月的，学年的学费和住宿费按收费标准的80%予以清退。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Arial"/>
          <w:color w:val="525252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（三）缴费后入读超过一个月至一个学期（含读完一个学期）的，学年的学费和住宿费按收费标准的50%予以清退。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Arial"/>
          <w:color w:val="525252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（四）缴费后入读超过一个学期的，学年的学费和住宿费不予清退。</w:t>
      </w:r>
    </w:p>
    <w:p>
      <w:pPr>
        <w:widowControl/>
        <w:spacing w:line="600" w:lineRule="exact"/>
        <w:ind w:firstLine="640" w:firstLineChars="200"/>
        <w:jc w:val="left"/>
        <w:rPr>
          <w:rFonts w:ascii="仿宋" w:hAnsi="仿宋" w:eastAsia="仿宋" w:cs="Arial"/>
          <w:color w:val="525252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525252"/>
          <w:kern w:val="0"/>
          <w:sz w:val="32"/>
          <w:szCs w:val="32"/>
        </w:rPr>
        <w:t>（五）被开除学籍的，其学年的学费和住宿费不予清退。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附：泉州师范学院202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-202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学年学生收费项目及标准表</w:t>
      </w:r>
      <w:bookmarkStart w:id="0" w:name="_GoBack"/>
      <w:bookmarkEnd w:id="0"/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泉州师范学院财务处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ind w:firstLine="64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eastAsia="仿宋"/>
          <w:color w:val="333333"/>
          <w:sz w:val="32"/>
          <w:szCs w:val="32"/>
          <w:shd w:val="clear" w:color="auto" w:fill="FFFFFF"/>
        </w:rPr>
        <w:t>                                  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1ZDBmM2VhMmQwMGUwMTA0MDFmYmVkMzIxM2E2YmIifQ=="/>
  </w:docVars>
  <w:rsids>
    <w:rsidRoot w:val="00F003CD"/>
    <w:rsid w:val="00005F7D"/>
    <w:rsid w:val="000A4113"/>
    <w:rsid w:val="000D6A47"/>
    <w:rsid w:val="00105149"/>
    <w:rsid w:val="0017216A"/>
    <w:rsid w:val="001A0A3B"/>
    <w:rsid w:val="001C6F49"/>
    <w:rsid w:val="00236C9A"/>
    <w:rsid w:val="002D3EA8"/>
    <w:rsid w:val="003A1000"/>
    <w:rsid w:val="00423C38"/>
    <w:rsid w:val="006A15CD"/>
    <w:rsid w:val="006D753B"/>
    <w:rsid w:val="0083628B"/>
    <w:rsid w:val="00857914"/>
    <w:rsid w:val="00870116"/>
    <w:rsid w:val="008C05D2"/>
    <w:rsid w:val="008D26A1"/>
    <w:rsid w:val="00A51666"/>
    <w:rsid w:val="00AB71A3"/>
    <w:rsid w:val="00BB5D7D"/>
    <w:rsid w:val="00CB411C"/>
    <w:rsid w:val="00CE2BA3"/>
    <w:rsid w:val="00E65F12"/>
    <w:rsid w:val="00EA5BEF"/>
    <w:rsid w:val="00EC5016"/>
    <w:rsid w:val="00F003CD"/>
    <w:rsid w:val="00FA4F21"/>
    <w:rsid w:val="00FC529B"/>
    <w:rsid w:val="041A2480"/>
    <w:rsid w:val="07316DC3"/>
    <w:rsid w:val="103B7174"/>
    <w:rsid w:val="14684427"/>
    <w:rsid w:val="1AAD645B"/>
    <w:rsid w:val="279872C6"/>
    <w:rsid w:val="291E4377"/>
    <w:rsid w:val="309B5C00"/>
    <w:rsid w:val="336D2EC8"/>
    <w:rsid w:val="37CF580A"/>
    <w:rsid w:val="434C45A0"/>
    <w:rsid w:val="4A7632DD"/>
    <w:rsid w:val="4A9D0479"/>
    <w:rsid w:val="4EC26940"/>
    <w:rsid w:val="6A15765E"/>
    <w:rsid w:val="6DBC3C9B"/>
    <w:rsid w:val="6EF923DC"/>
    <w:rsid w:val="710A469B"/>
    <w:rsid w:val="72A07EBB"/>
    <w:rsid w:val="75772CB6"/>
    <w:rsid w:val="76442BF0"/>
    <w:rsid w:val="77765BC7"/>
    <w:rsid w:val="798B04DE"/>
    <w:rsid w:val="7CB73B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914</Words>
  <Characters>1048</Characters>
  <Lines>7</Lines>
  <Paragraphs>2</Paragraphs>
  <TotalTime>9</TotalTime>
  <ScaleCrop>false</ScaleCrop>
  <LinksUpToDate>false</LinksUpToDate>
  <CharactersWithSpaces>1155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2021-06-08T01:39:00Z</dcterms:created>
  <dc:creator>微软用户</dc:creator>
  <cp:lastModifiedBy>满满の郭</cp:lastModifiedBy>
  <cp:lastPrinted>2019-05-30T02:57:00Z</cp:lastPrinted>
  <dcterms:modified xsi:type="dcterms:W3CDTF">2022-07-05T02:16:42Z</dcterms:modified>
  <dc:title>泉州师范学院2018-2019学年学生缴费须知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9AC7A8AC4FB64CC8B845C3A5B0F006EF</vt:lpwstr>
  </property>
</Properties>
</file>