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700" w:lineRule="exact"/>
        <w:jc w:val="center"/>
        <w:rPr>
          <w:rFonts w:ascii="方正小标宋简体" w:hAnsi="方正小标宋简体" w:eastAsia="方正小标宋简体" w:cs="方正小标宋简体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  <w:lang w:eastAsia="zh-CN"/>
        </w:rPr>
        <w:t>关于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  <w:t>2022届本科毕业生相关工作的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通知</w:t>
      </w:r>
    </w:p>
    <w:p>
      <w:pPr>
        <w:jc w:val="left"/>
        <w:rPr>
          <w:rFonts w:ascii="??_GB2312" w:hAnsi="??_GB2312" w:cs="??_GB2312"/>
          <w:sz w:val="32"/>
          <w:szCs w:val="32"/>
        </w:rPr>
      </w:pPr>
    </w:p>
    <w:p>
      <w:pPr>
        <w:spacing w:line="560" w:lineRule="exact"/>
        <w:jc w:val="lef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各学院：</w:t>
      </w:r>
    </w:p>
    <w:p>
      <w:pPr>
        <w:spacing w:line="560" w:lineRule="exact"/>
        <w:ind w:firstLine="640" w:firstLineChars="200"/>
        <w:jc w:val="left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eastAsia="zh-CN"/>
        </w:rPr>
        <w:t>鉴于疫情防控形势要求，现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  <w:t>对202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/>
        </w:rPr>
        <w:t>2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  <w:t>届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eastAsia="zh-CN"/>
        </w:rPr>
        <w:t>本科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  <w:t>毕业班教学工作做如下具体要求，请认真抓好贯彻落实。</w:t>
      </w:r>
    </w:p>
    <w:p>
      <w:pPr>
        <w:spacing w:line="560" w:lineRule="exact"/>
        <w:ind w:firstLine="643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1.创新实习形式。</w:t>
      </w:r>
      <w:r>
        <w:rPr>
          <w:rFonts w:hint="eastAsia" w:ascii="仿宋_GB2312" w:hAnsi="仿宋_GB2312" w:eastAsia="仿宋_GB2312" w:cs="仿宋_GB2312"/>
          <w:sz w:val="32"/>
          <w:szCs w:val="32"/>
        </w:rPr>
        <w:t>各学院在未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接到学校</w:t>
      </w:r>
      <w:r>
        <w:rPr>
          <w:rFonts w:hint="eastAsia" w:ascii="仿宋_GB2312" w:hAnsi="仿宋_GB2312" w:eastAsia="仿宋_GB2312" w:cs="仿宋_GB2312"/>
          <w:sz w:val="32"/>
          <w:szCs w:val="32"/>
        </w:rPr>
        <w:t>防控指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挥部解封通知前，</w:t>
      </w:r>
      <w:r>
        <w:rPr>
          <w:rFonts w:hint="eastAsia" w:ascii="仿宋_GB2312" w:hAnsi="仿宋_GB2312" w:eastAsia="仿宋_GB2312" w:cs="仿宋_GB2312"/>
          <w:b/>
          <w:sz w:val="32"/>
          <w:szCs w:val="32"/>
        </w:rPr>
        <w:t>不得擅自开展任何形式的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现场实习。</w:t>
      </w:r>
      <w:r>
        <w:rPr>
          <w:rFonts w:hint="eastAsia" w:ascii="仿宋_GB2312" w:hAnsi="仿宋_GB2312" w:eastAsia="仿宋_GB2312" w:cs="仿宋_GB2312"/>
          <w:sz w:val="32"/>
          <w:szCs w:val="32"/>
        </w:rPr>
        <w:t>针对疫情防控特殊情况，合理调整实习内容与方式，采取虚拟仿真实训、社会实践成果、专业调查报告、创新创业项目或其他实践方式进行，认定实习学分。确因疫情造成专业实习困难，学院可根据实际情况适当减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少</w:t>
      </w:r>
      <w:r>
        <w:rPr>
          <w:rFonts w:hint="eastAsia" w:ascii="仿宋_GB2312" w:hAnsi="仿宋_GB2312" w:eastAsia="仿宋_GB2312" w:cs="仿宋_GB2312"/>
          <w:sz w:val="32"/>
          <w:szCs w:val="32"/>
        </w:rPr>
        <w:t>实习时长。</w:t>
      </w:r>
      <w:r>
        <w:rPr>
          <w:rFonts w:hint="eastAsia" w:ascii="仿宋_GB2312" w:hAnsi="仿宋_GB2312" w:eastAsia="仿宋_GB2312" w:cs="仿宋_GB2312"/>
          <w:b/>
          <w:sz w:val="32"/>
          <w:szCs w:val="32"/>
        </w:rPr>
        <w:t>各专业应制定毕业实习的工作方案，提交</w:t>
      </w:r>
      <w:r>
        <w:rPr>
          <w:rFonts w:hint="eastAsia" w:ascii="仿宋_GB2312" w:hAnsi="仿宋_GB2312" w:eastAsia="仿宋_GB2312" w:cs="仿宋_GB2312"/>
          <w:b/>
          <w:sz w:val="32"/>
          <w:szCs w:val="32"/>
          <w:lang w:eastAsia="zh-CN"/>
        </w:rPr>
        <w:t>实习实训中心</w:t>
      </w:r>
      <w:r>
        <w:rPr>
          <w:rFonts w:hint="eastAsia" w:ascii="仿宋_GB2312" w:hAnsi="仿宋_GB2312" w:eastAsia="仿宋_GB2312" w:cs="仿宋_GB2312"/>
          <w:b/>
          <w:sz w:val="32"/>
          <w:szCs w:val="32"/>
        </w:rPr>
        <w:t>。</w:t>
      </w:r>
    </w:p>
    <w:p>
      <w:pPr>
        <w:spacing w:line="560" w:lineRule="exact"/>
        <w:ind w:firstLine="643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2.做好毕业论文（设计）指导和答辩。</w:t>
      </w:r>
      <w:r>
        <w:rPr>
          <w:rFonts w:hint="eastAsia" w:ascii="仿宋_GB2312" w:hAnsi="仿宋_GB2312" w:eastAsia="仿宋_GB2312" w:cs="仿宋_GB2312"/>
          <w:sz w:val="32"/>
          <w:szCs w:val="32"/>
        </w:rPr>
        <w:t>各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学院</w:t>
      </w:r>
      <w:r>
        <w:rPr>
          <w:rFonts w:hint="eastAsia" w:ascii="仿宋_GB2312" w:hAnsi="仿宋_GB2312" w:eastAsia="仿宋_GB2312" w:cs="仿宋_GB2312"/>
          <w:sz w:val="32"/>
          <w:szCs w:val="32"/>
        </w:rPr>
        <w:t>应探索线上指导、审阅、答辩，已开题学生，加强线上指导、修改，按期完成毕业论文；不具备继续研究条件的，可在导师指导下改题或重新选题。根据疫情防控情况合理安排毕业论文答辩时间，研究制定线上答辩方式，提前进行技术培训和技术支持，保证答辩顺利进行，答辩时间原则上统一安排在5月份进行。各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学院</w:t>
      </w:r>
      <w:r>
        <w:rPr>
          <w:rFonts w:hint="eastAsia" w:ascii="仿宋_GB2312" w:hAnsi="仿宋_GB2312" w:eastAsia="仿宋_GB2312" w:cs="仿宋_GB2312"/>
          <w:sz w:val="32"/>
          <w:szCs w:val="32"/>
        </w:rPr>
        <w:t>应充分了解毕业论文（设计）线上指导的具体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进展</w:t>
      </w:r>
      <w:r>
        <w:rPr>
          <w:rFonts w:hint="eastAsia" w:ascii="仿宋_GB2312" w:hAnsi="仿宋_GB2312" w:eastAsia="仿宋_GB2312" w:cs="仿宋_GB2312"/>
          <w:sz w:val="32"/>
          <w:szCs w:val="32"/>
        </w:rPr>
        <w:t>情况，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填写《泉州师范学院202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2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届毕业论文（设计）进展情况表》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eastAsia="zh-CN"/>
        </w:rPr>
        <w:t>（附件1）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，提交教务处。</w:t>
      </w:r>
    </w:p>
    <w:p>
      <w:pPr>
        <w:spacing w:line="560" w:lineRule="exact"/>
        <w:ind w:firstLine="643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3.做好毕业生学业预警。</w:t>
      </w:r>
      <w:r>
        <w:rPr>
          <w:rFonts w:hint="eastAsia" w:ascii="仿宋_GB2312" w:hAnsi="仿宋_GB2312" w:eastAsia="仿宋_GB2312" w:cs="仿宋_GB2312"/>
          <w:sz w:val="32"/>
          <w:szCs w:val="32"/>
        </w:rPr>
        <w:t>各学院应全面排查202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</w:t>
      </w:r>
      <w:r>
        <w:rPr>
          <w:rFonts w:hint="eastAsia" w:ascii="仿宋_GB2312" w:hAnsi="仿宋_GB2312" w:eastAsia="仿宋_GB2312" w:cs="仿宋_GB2312"/>
          <w:sz w:val="32"/>
          <w:szCs w:val="32"/>
        </w:rPr>
        <w:t>届本科毕业班学生的学分修习情况，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通知2022届本科毕业生登录教务管理系统查看毕业综合审查初审情况。</w:t>
      </w:r>
      <w:r>
        <w:rPr>
          <w:rFonts w:hint="eastAsia" w:ascii="仿宋_GB2312" w:hAnsi="仿宋_GB2312" w:eastAsia="仿宋_GB2312" w:cs="仿宋_GB2312"/>
          <w:sz w:val="32"/>
          <w:szCs w:val="32"/>
        </w:rPr>
        <w:t>要做好相关学生的学业预警，及时通知学生本人和家长，制定切实可行的帮扶措施，跟踪和督促学生完成学业。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各学院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要掌握课程学分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eastAsia="zh-CN"/>
        </w:rPr>
        <w:t>（不含专业本学期开设课程）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尚未修满的学生名单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eastAsia="zh-CN"/>
        </w:rPr>
        <w:t>，并填写《2022届本科毕业生学分修习预警名单汇总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表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eastAsia="zh-CN"/>
        </w:rPr>
        <w:t>》（附件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2），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上报教务处。</w:t>
      </w:r>
    </w:p>
    <w:p>
      <w:pPr>
        <w:spacing w:line="560" w:lineRule="exact"/>
        <w:ind w:firstLine="643" w:firstLineChars="200"/>
        <w:rPr>
          <w:rFonts w:hint="eastAsia" w:ascii="仿宋_GB2312" w:hAnsi="仿宋_GB2312" w:eastAsia="仿宋_GB2312" w:cs="仿宋_GB2312"/>
          <w:color w:val="000000"/>
          <w:spacing w:val="0"/>
          <w:kern w:val="0"/>
          <w:sz w:val="31"/>
          <w:szCs w:val="31"/>
        </w:rPr>
      </w:pPr>
      <w:r>
        <w:rPr>
          <w:rFonts w:hint="eastAsia" w:ascii="仿宋_GB2312" w:hAnsi="仿宋_GB2312" w:eastAsia="仿宋_GB2312" w:cs="仿宋_GB2312"/>
          <w:b/>
          <w:bCs/>
          <w:spacing w:val="0"/>
          <w:sz w:val="32"/>
          <w:szCs w:val="32"/>
          <w:lang w:val="en-US" w:eastAsia="zh-CN"/>
        </w:rPr>
        <w:t>4.毕业生图像信息核对。</w:t>
      </w:r>
      <w:r>
        <w:rPr>
          <w:rFonts w:hint="eastAsia" w:ascii="仿宋_GB2312" w:hAnsi="仿宋_GB2312" w:eastAsia="仿宋_GB2312" w:cs="仿宋_GB2312"/>
          <w:color w:val="000000"/>
          <w:spacing w:val="0"/>
          <w:kern w:val="0"/>
          <w:sz w:val="31"/>
          <w:szCs w:val="31"/>
        </w:rPr>
        <w:t>各学院应督促</w:t>
      </w:r>
      <w:r>
        <w:rPr>
          <w:rFonts w:hint="eastAsia" w:ascii="仿宋_GB2312" w:hAnsi="仿宋_GB2312" w:eastAsia="仿宋_GB2312" w:cs="仿宋_GB2312"/>
          <w:color w:val="000000"/>
          <w:spacing w:val="0"/>
          <w:kern w:val="0"/>
          <w:sz w:val="31"/>
          <w:szCs w:val="31"/>
          <w:lang w:eastAsia="zh-CN"/>
        </w:rPr>
        <w:t>本科毕业生</w:t>
      </w:r>
      <w:r>
        <w:rPr>
          <w:rFonts w:hint="eastAsia" w:ascii="仿宋_GB2312" w:hAnsi="仿宋_GB2312" w:eastAsia="仿宋_GB2312" w:cs="仿宋_GB2312"/>
          <w:color w:val="000000"/>
          <w:spacing w:val="0"/>
          <w:kern w:val="0"/>
          <w:sz w:val="31"/>
          <w:szCs w:val="31"/>
        </w:rPr>
        <w:t>及时完成教育部“学信网”学历照片核对工作</w:t>
      </w:r>
      <w:r>
        <w:rPr>
          <w:rFonts w:hint="eastAsia" w:ascii="仿宋_GB2312" w:hAnsi="仿宋_GB2312" w:eastAsia="仿宋_GB2312" w:cs="仿宋_GB2312"/>
          <w:color w:val="000000"/>
          <w:spacing w:val="0"/>
          <w:kern w:val="0"/>
          <w:sz w:val="31"/>
          <w:szCs w:val="31"/>
          <w:lang w:eastAsia="zh-CN"/>
        </w:rPr>
        <w:t>，</w:t>
      </w:r>
      <w:r>
        <w:rPr>
          <w:rFonts w:hint="eastAsia" w:ascii="仿宋_GB2312" w:hAnsi="仿宋_GB2312" w:eastAsia="仿宋_GB2312" w:cs="仿宋_GB2312"/>
          <w:color w:val="000000"/>
          <w:spacing w:val="0"/>
          <w:kern w:val="0"/>
          <w:sz w:val="31"/>
          <w:szCs w:val="31"/>
        </w:rPr>
        <w:t>督促未参加图像采集的学生及时登录“大学生图像信息采集网”完成图像采集。</w:t>
      </w:r>
    </w:p>
    <w:p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材料</w:t>
      </w:r>
      <w:r>
        <w:rPr>
          <w:rFonts w:hint="eastAsia" w:ascii="仿宋_GB2312" w:hAnsi="仿宋_GB2312" w:eastAsia="仿宋_GB2312" w:cs="仿宋_GB2312"/>
          <w:sz w:val="32"/>
          <w:szCs w:val="32"/>
        </w:rPr>
        <w:t>提交时间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：</w:t>
      </w:r>
      <w:r>
        <w:rPr>
          <w:rFonts w:hint="eastAsia" w:ascii="仿宋_GB2312" w:hAnsi="仿宋_GB2312" w:eastAsia="仿宋_GB2312" w:cs="仿宋_GB2312"/>
          <w:sz w:val="32"/>
          <w:szCs w:val="32"/>
        </w:rPr>
        <w:t>202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</w:t>
      </w:r>
      <w:r>
        <w:rPr>
          <w:rFonts w:hint="eastAsia" w:ascii="仿宋_GB2312" w:hAnsi="仿宋_GB2312" w:eastAsia="仿宋_GB2312" w:cs="仿宋_GB2312"/>
          <w:sz w:val="32"/>
          <w:szCs w:val="32"/>
        </w:rPr>
        <w:t>年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4</w:t>
      </w:r>
      <w:r>
        <w:rPr>
          <w:rFonts w:hint="eastAsia" w:ascii="仿宋_GB2312" w:hAnsi="仿宋_GB2312" w:eastAsia="仿宋_GB2312" w:cs="仿宋_GB2312"/>
          <w:sz w:val="32"/>
          <w:szCs w:val="32"/>
        </w:rPr>
        <w:t>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7</w:t>
      </w:r>
      <w:r>
        <w:rPr>
          <w:rFonts w:hint="eastAsia" w:ascii="仿宋_GB2312" w:hAnsi="仿宋_GB2312" w:eastAsia="仿宋_GB2312" w:cs="仿宋_GB2312"/>
          <w:sz w:val="32"/>
          <w:szCs w:val="32"/>
        </w:rPr>
        <w:t>日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前</w:t>
      </w:r>
    </w:p>
    <w:p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联系人：教务处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   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林亚娥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18905058031</w:t>
      </w:r>
    </w:p>
    <w:p>
      <w:pPr>
        <w:spacing w:line="560" w:lineRule="exact"/>
        <w:ind w:firstLine="1920" w:firstLineChars="600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实习实训中心  郑秋红  13805975531</w:t>
      </w:r>
    </w:p>
    <w:p>
      <w:pPr>
        <w:spacing w:line="700" w:lineRule="exact"/>
        <w:ind w:firstLine="620" w:firstLineChars="200"/>
        <w:jc w:val="left"/>
        <w:rPr>
          <w:rFonts w:hint="eastAsia" w:ascii="仿宋_GB2312" w:hAnsi="仿宋_GB2312" w:eastAsia="仿宋_GB2312" w:cs="仿宋_GB2312"/>
          <w:color w:val="000000"/>
          <w:kern w:val="0"/>
          <w:sz w:val="31"/>
          <w:szCs w:val="31"/>
        </w:rPr>
      </w:pPr>
    </w:p>
    <w:p>
      <w:pPr>
        <w:spacing w:line="700" w:lineRule="exact"/>
        <w:ind w:firstLine="620" w:firstLineChars="200"/>
        <w:jc w:val="left"/>
        <w:rPr>
          <w:rFonts w:hint="eastAsia" w:ascii="仿宋_GB2312" w:hAnsi="仿宋_GB2312" w:eastAsia="仿宋_GB2312" w:cs="仿宋_GB2312"/>
          <w:color w:val="000000"/>
          <w:kern w:val="0"/>
          <w:sz w:val="31"/>
          <w:szCs w:val="31"/>
        </w:rPr>
      </w:pPr>
    </w:p>
    <w:p>
      <w:pPr>
        <w:spacing w:line="700" w:lineRule="exact"/>
        <w:ind w:firstLine="4650" w:firstLineChars="1500"/>
        <w:jc w:val="left"/>
        <w:rPr>
          <w:rFonts w:hint="default" w:ascii="仿宋_GB2312" w:hAnsi="仿宋_GB2312" w:eastAsia="仿宋_GB2312" w:cs="仿宋_GB2312"/>
          <w:color w:val="000000"/>
          <w:kern w:val="0"/>
          <w:sz w:val="31"/>
          <w:szCs w:val="31"/>
          <w:lang w:val="en-US" w:eastAsia="zh-CN"/>
        </w:rPr>
      </w:pPr>
      <w:bookmarkStart w:id="0" w:name="_GoBack"/>
      <w:bookmarkEnd w:id="0"/>
      <w:r>
        <w:rPr>
          <w:rFonts w:hint="eastAsia" w:ascii="仿宋_GB2312" w:hAnsi="仿宋_GB2312" w:eastAsia="仿宋_GB2312" w:cs="仿宋_GB2312"/>
          <w:color w:val="000000"/>
          <w:kern w:val="0"/>
          <w:sz w:val="31"/>
          <w:szCs w:val="31"/>
        </w:rPr>
        <w:t>教务处</w:t>
      </w:r>
      <w:r>
        <w:rPr>
          <w:rFonts w:hint="eastAsia" w:ascii="仿宋_GB2312" w:hAnsi="仿宋_GB2312" w:eastAsia="仿宋_GB2312" w:cs="仿宋_GB2312"/>
          <w:color w:val="000000"/>
          <w:kern w:val="0"/>
          <w:sz w:val="31"/>
          <w:szCs w:val="31"/>
          <w:lang w:val="en-US" w:eastAsia="zh-CN"/>
        </w:rPr>
        <w:t xml:space="preserve">  实习实训中心</w:t>
      </w:r>
    </w:p>
    <w:p>
      <w:pPr>
        <w:spacing w:line="700" w:lineRule="exact"/>
        <w:ind w:firstLine="4960" w:firstLineChars="1600"/>
        <w:jc w:val="left"/>
        <w:rPr>
          <w:rFonts w:hint="default" w:ascii="仿宋_GB2312" w:hAnsi="仿宋_GB2312" w:eastAsia="仿宋_GB2312" w:cs="仿宋_GB2312"/>
          <w:color w:val="000000"/>
          <w:kern w:val="0"/>
          <w:sz w:val="31"/>
          <w:szCs w:val="31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1"/>
          <w:szCs w:val="31"/>
          <w:lang w:val="en-US" w:eastAsia="zh-CN"/>
        </w:rPr>
        <w:t>2022年3月27日</w:t>
      </w:r>
    </w:p>
    <w:p>
      <w:pPr>
        <w:spacing w:line="700" w:lineRule="exact"/>
        <w:jc w:val="center"/>
        <w:rPr>
          <w:rFonts w:hint="eastAsia" w:ascii="仿宋_GB2312" w:hAnsi="仿宋_GB2312" w:eastAsia="仿宋_GB2312" w:cs="仿宋_GB2312"/>
          <w:sz w:val="44"/>
          <w:szCs w:val="44"/>
        </w:rPr>
      </w:pPr>
    </w:p>
    <w:p>
      <w:pPr>
        <w:spacing w:line="700" w:lineRule="exact"/>
        <w:jc w:val="center"/>
        <w:rPr>
          <w:rFonts w:hint="eastAsia" w:ascii="仿宋_GB2312" w:hAnsi="仿宋_GB2312" w:eastAsia="仿宋_GB2312" w:cs="仿宋_GB2312"/>
          <w:sz w:val="44"/>
          <w:szCs w:val="44"/>
        </w:rPr>
      </w:pPr>
    </w:p>
    <w:p>
      <w:pPr>
        <w:spacing w:line="700" w:lineRule="exact"/>
        <w:jc w:val="center"/>
        <w:rPr>
          <w:rFonts w:hint="eastAsia" w:ascii="仿宋_GB2312" w:hAnsi="仿宋_GB2312" w:eastAsia="仿宋_GB2312" w:cs="仿宋_GB2312"/>
          <w:sz w:val="44"/>
          <w:szCs w:val="44"/>
        </w:rPr>
      </w:pPr>
    </w:p>
    <w:p>
      <w:pPr>
        <w:spacing w:line="560" w:lineRule="exact"/>
        <w:ind w:firstLine="640"/>
        <w:rPr>
          <w:rFonts w:hint="eastAsia" w:ascii="仿宋_GB2312" w:hAnsi="仿宋_GB2312" w:eastAsia="仿宋_GB2312" w:cs="仿宋_GB2312"/>
          <w:sz w:val="32"/>
          <w:szCs w:val="32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??_GB2312">
    <w:altName w:val="Times New Roman"/>
    <w:panose1 w:val="00000000000000000000"/>
    <w:charset w:val="00"/>
    <w:family w:val="auto"/>
    <w:pitch w:val="default"/>
    <w:sig w:usb0="00000000" w:usb1="00000000" w:usb2="00000000" w:usb3="00000000" w:csb0="00000001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>
                          <w:pPr>
                            <w:snapToGrid w:val="0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- 2 -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L10G3Y3AgAAbw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QxQHSzMMBESn3p0Qrtvh34&#10;7E1xBk1n+jnxlm9qlLJlPjwwh8FA+Xg64R5LKQ1SmsGipDLuy7/OYzz6BS8lDQYtpxrvihL5XqOP&#10;AAyj4UZjPxr6qO4MJhe9QS2diQsuyNEsnVGf8Z5WMQdcTHNkymkYzbvQDzveIxerVRd0tK4+VP0F&#10;TKFlYat3lsc0USpvV8cAaTvFo0C9KuhU3GAOu54NbyYO+p/7LurxP7H8DV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snapToGrid w:val="0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- 2 -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useFELayout/>
    <w:underlineTabInNumLis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ECE5C76"/>
    <w:rsid w:val="00012EF5"/>
    <w:rsid w:val="00204CA1"/>
    <w:rsid w:val="003D4DD4"/>
    <w:rsid w:val="0041240F"/>
    <w:rsid w:val="004631B6"/>
    <w:rsid w:val="00640C96"/>
    <w:rsid w:val="00655CCD"/>
    <w:rsid w:val="00670D94"/>
    <w:rsid w:val="006D16C0"/>
    <w:rsid w:val="007A1635"/>
    <w:rsid w:val="008A46AD"/>
    <w:rsid w:val="008B733C"/>
    <w:rsid w:val="008D48C9"/>
    <w:rsid w:val="008F7CF3"/>
    <w:rsid w:val="00953681"/>
    <w:rsid w:val="00D44509"/>
    <w:rsid w:val="00D675C9"/>
    <w:rsid w:val="00E7176B"/>
    <w:rsid w:val="00FB3A68"/>
    <w:rsid w:val="016F0722"/>
    <w:rsid w:val="05EE1A1D"/>
    <w:rsid w:val="0ACC56B9"/>
    <w:rsid w:val="13595AD0"/>
    <w:rsid w:val="13813973"/>
    <w:rsid w:val="164B2A04"/>
    <w:rsid w:val="19F61E24"/>
    <w:rsid w:val="1B2B4C0A"/>
    <w:rsid w:val="1C221CCF"/>
    <w:rsid w:val="1D481334"/>
    <w:rsid w:val="1D9D4085"/>
    <w:rsid w:val="1FF12231"/>
    <w:rsid w:val="202A23D1"/>
    <w:rsid w:val="24A85C2A"/>
    <w:rsid w:val="25D9422D"/>
    <w:rsid w:val="263A7896"/>
    <w:rsid w:val="27CD6894"/>
    <w:rsid w:val="31042E6E"/>
    <w:rsid w:val="36E42122"/>
    <w:rsid w:val="3C3A442A"/>
    <w:rsid w:val="3E35658E"/>
    <w:rsid w:val="3ECE5C76"/>
    <w:rsid w:val="41050E1A"/>
    <w:rsid w:val="43E72937"/>
    <w:rsid w:val="44F32FAB"/>
    <w:rsid w:val="453924CB"/>
    <w:rsid w:val="468565B9"/>
    <w:rsid w:val="46FA3C0E"/>
    <w:rsid w:val="48FA020D"/>
    <w:rsid w:val="4FA32C9B"/>
    <w:rsid w:val="56867733"/>
    <w:rsid w:val="56933A4F"/>
    <w:rsid w:val="5B0D1F08"/>
    <w:rsid w:val="5C8744FB"/>
    <w:rsid w:val="5E5460B9"/>
    <w:rsid w:val="66810CBF"/>
    <w:rsid w:val="69851D54"/>
    <w:rsid w:val="6A042932"/>
    <w:rsid w:val="6CC3278E"/>
    <w:rsid w:val="6E092315"/>
    <w:rsid w:val="6F6F7A6D"/>
    <w:rsid w:val="701C719D"/>
    <w:rsid w:val="71D3723C"/>
    <w:rsid w:val="724C6703"/>
    <w:rsid w:val="76946CFC"/>
    <w:rsid w:val="7846640F"/>
    <w:rsid w:val="7B6A0832"/>
    <w:rsid w:val="7CAF281A"/>
    <w:rsid w:val="7DD1241D"/>
    <w:rsid w:val="7E01354D"/>
    <w:rsid w:val="7F5C11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qFormat="1" w:unhideWhenUsed="0" w:uiPriority="99" w:semiHidden="0" w:name="header"/>
    <w:lsdException w:qFormat="1" w:unhideWhenUsed="0"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nhideWhenUsed="0" w:uiPriority="99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99" w:semiHidden="0" w:name="Hyperlink"/>
    <w:lsdException w:qFormat="1" w:unhideWhenUsed="0" w:uiPriority="99" w:semiHidden="0" w:name="FollowedHyperlink"/>
    <w:lsdException w:qFormat="1" w:unhideWhenUsed="0" w:uiPriority="99" w:semiHidden="0" w:name="Strong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qFormat="1" w:unhideWhenUsed="0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0" w:semiHidden="0" w:name="Table Grid" w:locked="1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99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0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link w:val="11"/>
    <w:qFormat/>
    <w:uiPriority w:val="99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4">
    <w:name w:val="Normal (Web)"/>
    <w:basedOn w:val="1"/>
    <w:qFormat/>
    <w:uiPriority w:val="99"/>
    <w:pPr>
      <w:spacing w:beforeAutospacing="1" w:afterAutospacing="1"/>
      <w:jc w:val="left"/>
    </w:pPr>
    <w:rPr>
      <w:kern w:val="0"/>
      <w:sz w:val="24"/>
    </w:rPr>
  </w:style>
  <w:style w:type="character" w:styleId="7">
    <w:name w:val="Strong"/>
    <w:basedOn w:val="6"/>
    <w:qFormat/>
    <w:uiPriority w:val="99"/>
    <w:rPr>
      <w:rFonts w:cs="Times New Roman"/>
      <w:b/>
    </w:rPr>
  </w:style>
  <w:style w:type="character" w:styleId="8">
    <w:name w:val="FollowedHyperlink"/>
    <w:basedOn w:val="6"/>
    <w:qFormat/>
    <w:uiPriority w:val="99"/>
    <w:rPr>
      <w:rFonts w:cs="Times New Roman"/>
      <w:color w:val="800080"/>
      <w:u w:val="none"/>
    </w:rPr>
  </w:style>
  <w:style w:type="character" w:styleId="9">
    <w:name w:val="Hyperlink"/>
    <w:basedOn w:val="6"/>
    <w:qFormat/>
    <w:uiPriority w:val="99"/>
    <w:rPr>
      <w:rFonts w:cs="Times New Roman"/>
      <w:color w:val="0000FF"/>
      <w:u w:val="none"/>
    </w:rPr>
  </w:style>
  <w:style w:type="character" w:customStyle="1" w:styleId="10">
    <w:name w:val="Footer Char"/>
    <w:basedOn w:val="6"/>
    <w:link w:val="2"/>
    <w:semiHidden/>
    <w:qFormat/>
    <w:locked/>
    <w:uiPriority w:val="99"/>
    <w:rPr>
      <w:rFonts w:ascii="Calibri" w:hAnsi="Calibri" w:cs="Times New Roman"/>
      <w:sz w:val="18"/>
      <w:szCs w:val="18"/>
    </w:rPr>
  </w:style>
  <w:style w:type="character" w:customStyle="1" w:styleId="11">
    <w:name w:val="Header Char"/>
    <w:basedOn w:val="6"/>
    <w:link w:val="3"/>
    <w:semiHidden/>
    <w:qFormat/>
    <w:locked/>
    <w:uiPriority w:val="99"/>
    <w:rPr>
      <w:rFonts w:ascii="Calibri" w:hAnsi="Calibri" w:cs="Times New Roman"/>
      <w:sz w:val="18"/>
      <w:szCs w:val="18"/>
    </w:rPr>
  </w:style>
  <w:style w:type="character" w:customStyle="1" w:styleId="12">
    <w:name w:val="hover20"/>
    <w:basedOn w:val="6"/>
    <w:qFormat/>
    <w:uiPriority w:val="99"/>
    <w:rPr>
      <w:rFonts w:cs="Times New Roman"/>
      <w:color w:val="557EE7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Pages>2</Pages>
  <Words>633</Words>
  <Characters>659</Characters>
  <Lines>0</Lines>
  <Paragraphs>0</Paragraphs>
  <TotalTime>2</TotalTime>
  <ScaleCrop>false</ScaleCrop>
  <LinksUpToDate>false</LinksUpToDate>
  <CharactersWithSpaces>659</CharactersWithSpaces>
  <Application>WPS Office_11.1.0.11365_F1E327BC-269C-435d-A152-05C5408002CA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2020-03-04T03:29:00Z</dcterms:created>
  <dc:creator>Administrator</dc:creator>
  <cp:lastModifiedBy>林亚娥</cp:lastModifiedBy>
  <cp:lastPrinted>2020-03-11T10:05:00Z</cp:lastPrinted>
  <dcterms:modified xsi:type="dcterms:W3CDTF">2022-03-27T07:16:19Z</dcterms:modified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B687726EBBE6450A8858D7F008C78ECC</vt:lpwstr>
  </property>
</Properties>
</file>