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rPr>
          <w:rFonts w:hint="default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8</w:t>
      </w:r>
    </w:p>
    <w:p>
      <w:pPr>
        <w:spacing w:line="560" w:lineRule="exact"/>
        <w:rPr>
          <w:rFonts w:ascii="仿宋_GB2312" w:hAnsi="仿宋_GB2312" w:eastAsia="仿宋_GB2312" w:cs="仿宋_GB2312"/>
          <w:sz w:val="28"/>
          <w:szCs w:val="28"/>
        </w:rPr>
      </w:pPr>
    </w:p>
    <w:p>
      <w:pPr>
        <w:pStyle w:val="7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  <w:t>体育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学院2023年招聘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编外硕士教师</w:t>
      </w:r>
    </w:p>
    <w:p>
      <w:pPr>
        <w:pStyle w:val="7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考试考核方案（岗位代码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/>
        </w:rPr>
        <w:t>14、15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）</w:t>
      </w:r>
    </w:p>
    <w:p>
      <w:pPr>
        <w:pStyle w:val="11"/>
        <w:spacing w:line="560" w:lineRule="exact"/>
        <w:ind w:firstLine="0"/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一、考试考核形式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考试考核采取面试的形式，主要考核应聘人员的专业知识和基本能力。主要形式包括试讲（15分钟）、技能展示和结构化面试方式。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核成绩实行百分制，合格线为70分。面试成绩未达到合格线的考生不予录用。若面试成绩并列影响录用的，则另加一场提问面试，面试成绩排名以加试提问的面试成绩为准。根据面试成绩高低，按岗位拟招聘人数1:1的比例确定考核、体检人选，名单将在学校教师工作部（人事处）网站上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二、考核时间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考生报到时间：2023年8月3日上午9:00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考核面试时间：2023年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月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日上午9:30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三、考核地点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田径场、体操房 （候考地点：陈伟利体育馆201会议室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四、教学试讲内容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（一）田径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1、跨栏：跨栏步技术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2、背向滑步推铅球技术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、跑的辅助练习：小步跑、后蹬跑、跨步跳、车轮跑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试讲说明：①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在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和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两项中抽签1项运动技术进行示范，并讲解动作要领、教学方法、常见错误动作及纠正方法；②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展示跑的辅助练习动作。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firstLine="562" w:firstLineChars="200"/>
        <w:textAlignment w:val="auto"/>
        <w:rPr>
          <w:rFonts w:hint="eastAsia" w:ascii="仿宋_GB2312" w:hAnsi="宋体" w:eastAsia="仿宋_GB2312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u w:val="none"/>
        </w:rPr>
        <w:t>教    材：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田径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firstLine="562" w:firstLineChars="200"/>
        <w:textAlignment w:val="auto"/>
        <w:rPr>
          <w:rFonts w:hint="default" w:ascii="仿宋_GB2312" w:hAnsi="宋体" w:eastAsia="仿宋_GB2312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u w:val="none"/>
        </w:rPr>
        <w:t>出 版 社：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高等教育出版社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firstLine="562" w:firstLineChars="200"/>
        <w:textAlignment w:val="auto"/>
        <w:rPr>
          <w:rFonts w:hint="default" w:ascii="仿宋_GB2312" w:hAnsi="宋体" w:eastAsia="仿宋_GB2312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u w:val="none"/>
        </w:rPr>
        <w:t>出版时间：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2014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年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月（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2020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年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12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月重印）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firstLine="562" w:firstLineChars="200"/>
        <w:textAlignment w:val="auto"/>
        <w:rPr>
          <w:rFonts w:hint="default" w:ascii="仿宋_GB2312" w:hAnsi="宋体" w:eastAsia="仿宋_GB2312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u w:val="none"/>
        </w:rPr>
        <w:t>主    编：</w:t>
      </w:r>
      <w:r>
        <w:rPr>
          <w:rFonts w:hint="eastAsia" w:ascii="仿宋_GB2312" w:hAnsi="宋体" w:eastAsia="仿宋_GB2312" w:cs="宋体"/>
          <w:color w:val="auto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李鸿江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firstLine="562" w:firstLineChars="200"/>
        <w:textAlignment w:val="auto"/>
        <w:rPr>
          <w:rStyle w:val="10"/>
          <w:rFonts w:hint="eastAsia" w:ascii="仿宋" w:hAnsi="仿宋" w:eastAsia="仿宋" w:cs="仿宋"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u w:val="none"/>
        </w:rPr>
        <w:t>试讲章节：</w:t>
      </w:r>
      <w:r>
        <w:rPr>
          <w:rStyle w:val="10"/>
          <w:rFonts w:hint="eastAsia" w:ascii="仿宋" w:hAnsi="仿宋" w:eastAsia="仿宋" w:cs="仿宋"/>
          <w:color w:val="auto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第八章、第十二章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  <w:t>体操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  <w:t>垫上：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鱼跃前滚翻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  <w:t>双杠：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滚杠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  <w:t>单杠：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骑乘前回环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  <w:t>跳马：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分腿腾跃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  <w:t>试讲说明：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①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以上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4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项抽其中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项技术动作进行示范，并讲解动作要领、教学方法、保护与帮助方法。②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其余动作完成技术动作展示。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firstLine="562" w:firstLineChars="200"/>
        <w:textAlignment w:val="auto"/>
        <w:rPr>
          <w:rFonts w:hint="eastAsia" w:ascii="仿宋_GB2312" w:hAnsi="宋体" w:eastAsia="仿宋_GB2312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u w:val="none"/>
        </w:rPr>
        <w:t>教    材：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体操（第三版）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firstLine="562" w:firstLineChars="200"/>
        <w:textAlignment w:val="auto"/>
        <w:rPr>
          <w:rFonts w:hint="default" w:ascii="仿宋_GB2312" w:hAnsi="宋体" w:eastAsia="仿宋_GB2312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u w:val="none"/>
        </w:rPr>
        <w:t>出 版 社：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高等教育出版社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firstLine="562" w:firstLineChars="200"/>
        <w:textAlignment w:val="auto"/>
        <w:rPr>
          <w:rFonts w:hint="default" w:ascii="仿宋_GB2312" w:hAnsi="宋体" w:eastAsia="仿宋_GB2312" w:cs="宋体"/>
          <w:b w:val="0"/>
          <w:bCs w:val="0"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u w:val="none"/>
        </w:rPr>
        <w:t>出版时间：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2015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年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月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firstLine="562" w:firstLineChars="200"/>
        <w:textAlignment w:val="auto"/>
        <w:rPr>
          <w:rFonts w:hint="default" w:ascii="仿宋_GB2312" w:hAnsi="宋体" w:eastAsia="仿宋_GB2312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u w:val="none"/>
        </w:rPr>
        <w:t>主    编：</w:t>
      </w:r>
      <w:r>
        <w:rPr>
          <w:rFonts w:hint="eastAsia" w:ascii="仿宋_GB2312" w:hAnsi="宋体" w:eastAsia="仿宋_GB2312" w:cs="宋体"/>
          <w:color w:val="auto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张涵劲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lang w:val="en-US"/>
        </w:rPr>
      </w:pPr>
      <w:r>
        <w:rPr>
          <w:rFonts w:hint="eastAsia" w:ascii="仿宋_GB2312" w:hAnsi="宋体" w:eastAsia="仿宋_GB2312" w:cs="宋体"/>
          <w:b/>
          <w:bCs/>
          <w:color w:val="auto"/>
          <w:sz w:val="28"/>
          <w:szCs w:val="28"/>
          <w:u w:val="none"/>
        </w:rPr>
        <w:t>试讲章节：</w:t>
      </w:r>
      <w:r>
        <w:rPr>
          <w:rStyle w:val="10"/>
          <w:rFonts w:hint="eastAsia" w:ascii="仿宋" w:hAnsi="仿宋" w:eastAsia="仿宋" w:cs="仿宋"/>
          <w:color w:val="auto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第五章、第六章、第七章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五、能力面试</w:t>
      </w:r>
      <w:r>
        <w:rPr>
          <w:rFonts w:hint="default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方式及内容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ind w:left="0" w:leftChars="0"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采取结构化面试的方式，时长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不超过5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分钟。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应聘人员在规定时间内准备并回答。能力面试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主要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考</w:t>
      </w:r>
      <w:r>
        <w:rPr>
          <w:rFonts w:hint="default" w:ascii="仿宋" w:hAnsi="仿宋" w:eastAsia="仿宋" w:cs="仿宋"/>
          <w:kern w:val="0"/>
          <w:sz w:val="28"/>
          <w:szCs w:val="28"/>
          <w:lang w:val="en-US" w:eastAsia="zh-CN" w:bidi="ar-SA"/>
        </w:rPr>
        <w:t>评应聘人员的综合分析能力、语言表达能力、举止仪表、职业素养、心理素质等。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88" w:lineRule="auto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6EF2816-D5F2-4D13-8AFB-12D0CC659398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0DA6BF25-27B4-43EC-A4B0-521E6222452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78F2229-C71D-4F06-ABBA-103DCDE69EF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6D461D9-7729-4848-8BD8-252330D2F5F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8787231-F6E4-43DA-84B4-AF95D94B91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0000001"/>
    <w:multiLevelType w:val="singleLevel"/>
    <w:tmpl w:val="0000000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000000"/>
    <w:rsid w:val="12720EA1"/>
    <w:rsid w:val="24DD392A"/>
    <w:rsid w:val="42B166AA"/>
    <w:rsid w:val="48691B42"/>
    <w:rsid w:val="49A81797"/>
    <w:rsid w:val="4CA242A6"/>
    <w:rsid w:val="570A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  <w:jc w:val="left"/>
    </w:pPr>
    <w:rPr>
      <w:rFonts w:ascii="Calibri" w:hAnsi="Calibri" w:eastAsia="宋体" w:cs="Times New Roman"/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basedOn w:val="9"/>
    <w:qFormat/>
    <w:uiPriority w:val="0"/>
    <w:rPr>
      <w:color w:val="000000"/>
      <w:u w:val="none"/>
    </w:rPr>
  </w:style>
  <w:style w:type="paragraph" w:customStyle="1" w:styleId="11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705</Words>
  <Characters>738</Characters>
  <Paragraphs>40</Paragraphs>
  <TotalTime>3</TotalTime>
  <ScaleCrop>false</ScaleCrop>
  <LinksUpToDate>false</LinksUpToDate>
  <CharactersWithSpaces>770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2023-05-19T01:29:00Z</dcterms:created>
  <dc:creator>忧忧草</dc:creator>
  <cp:lastModifiedBy>桥边红药</cp:lastModifiedBy>
  <dcterms:modified xsi:type="dcterms:W3CDTF">2023-07-27T02:57:52Z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67065abcc0d343b5a2e3d4eedb14c2b0_23</vt:lpwstr>
  </property>
</Properties>
</file>